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EF8" w:rsidRDefault="00526EF8" w:rsidP="00526EF8">
      <w:pPr>
        <w:pStyle w:val="rtf1heading1"/>
        <w:rPr>
          <w:lang w:val="it-IT" w:eastAsia="x-none"/>
        </w:rPr>
      </w:pPr>
      <w:r>
        <w:rPr>
          <w:lang w:val="it-IT" w:eastAsia="x-none"/>
        </w:rPr>
        <w:t xml:space="preserve">PROGRAMMA SMART – IN LABORATORI DI FRUIZIONE -  POR FERS PUGLIA 2014-2020 ASSE VI - TUTELA DELL'AMBIENTE E PROMOZIONE DELLA RISORSE NATURALI E CULTURALI, AZIONE 6.7 - INTERVENTI PER LA VALORIZZAZIONE E LA FRUIZIONE DEI PATRIMONIO CULTURALE. – PROGETTO “TEATRO DI COMUNITA’’. AVVISO PUBBLICO PER MANIFESTAZIONE DI INTERESSE FINALIZZATA ALL’INDIVIDUAZIONE DI UN OPERATORE ECONOMICO A CUI AFFIDARE LA GESTIONE DELL’IMMOBILE COMUNALE DELL’EX CINEMA AURORA . </w:t>
      </w:r>
    </w:p>
    <w:p w:rsidR="00526EF8" w:rsidRDefault="00526EF8" w:rsidP="00526EF8">
      <w:pPr>
        <w:autoSpaceDE w:val="0"/>
        <w:jc w:val="both"/>
        <w:rPr>
          <w:rFonts w:eastAsiaTheme="minorEastAsia"/>
          <w:b/>
        </w:rPr>
      </w:pPr>
    </w:p>
    <w:p w:rsidR="00526EF8" w:rsidRDefault="00526EF8" w:rsidP="00526EF8">
      <w:pPr>
        <w:pStyle w:val="rtf1BodyText"/>
        <w:ind w:left="0" w:right="1581"/>
        <w:jc w:val="center"/>
        <w:rPr>
          <w:b/>
          <w:lang w:val="it-IT" w:eastAsia="x-none"/>
        </w:rPr>
      </w:pPr>
      <w:r>
        <w:rPr>
          <w:b/>
          <w:lang w:val="it-IT" w:eastAsia="x-none"/>
        </w:rPr>
        <w:t xml:space="preserve">     </w:t>
      </w:r>
    </w:p>
    <w:p w:rsidR="00526EF8" w:rsidRDefault="00526EF8" w:rsidP="00526EF8">
      <w:pPr>
        <w:pStyle w:val="rtf1BodyText"/>
        <w:ind w:left="0" w:right="1581"/>
        <w:jc w:val="center"/>
        <w:rPr>
          <w:b/>
          <w:lang w:val="it-IT" w:eastAsia="x-none"/>
        </w:rPr>
      </w:pPr>
      <w:r>
        <w:rPr>
          <w:b/>
          <w:lang w:val="it-IT" w:eastAsia="x-none"/>
        </w:rPr>
        <w:t xml:space="preserve">       IL RESPONSABILE DEL  SETTORE SERVIZI SOCIALI E CULTURA</w:t>
      </w:r>
    </w:p>
    <w:p w:rsidR="00526EF8" w:rsidRDefault="00526EF8" w:rsidP="00526EF8">
      <w:pPr>
        <w:pStyle w:val="rtf1BodyText"/>
        <w:ind w:left="0"/>
        <w:jc w:val="left"/>
        <w:rPr>
          <w:lang w:val="it-IT" w:eastAsia="x-none"/>
        </w:rPr>
      </w:pPr>
    </w:p>
    <w:p w:rsidR="00526EF8" w:rsidRDefault="00526EF8" w:rsidP="00526EF8">
      <w:pPr>
        <w:pStyle w:val="rtf1Default"/>
        <w:jc w:val="both"/>
        <w:rPr>
          <w:rFonts w:ascii="Times New Roman" w:hAnsi="Times New Roman" w:cs="Times New Roman"/>
          <w:b/>
          <w:bCs/>
        </w:rPr>
      </w:pPr>
      <w:r>
        <w:rPr>
          <w:rFonts w:ascii="Times New Roman" w:hAnsi="Times New Roman" w:cs="Times New Roman"/>
          <w:b/>
        </w:rPr>
        <w:t xml:space="preserve">RICHIAMATA </w:t>
      </w:r>
      <w:r>
        <w:rPr>
          <w:rFonts w:ascii="Times New Roman" w:hAnsi="Times New Roman" w:cs="Times New Roman"/>
        </w:rPr>
        <w:t>la deliberazione della Giunta Comunale n° 26 del 23/03/2018 dichiarata immediatamente eseguibile, con cui si è manifestata l’intenzione dell’Amministrazione Comunale di avvalersi dell’opportunità prevista dalla Regione Puglia POR PUGLIA FESR 2014/2020. ASSE III riguardo la possibilità di finanziare “</w:t>
      </w:r>
      <w:r>
        <w:rPr>
          <w:rFonts w:ascii="Times New Roman" w:hAnsi="Times New Roman" w:cs="Times New Roman"/>
          <w:bCs/>
          <w:i/>
        </w:rPr>
        <w:t>LABORATORI DI FRUIZIONE</w:t>
      </w:r>
      <w:r>
        <w:rPr>
          <w:rFonts w:ascii="Times New Roman" w:hAnsi="Times New Roman" w:cs="Times New Roman"/>
          <w:bCs/>
        </w:rPr>
        <w:t>”, mediante la presentazione di un progetto denominato “TEATRO DI COMUNITA’”;</w:t>
      </w:r>
    </w:p>
    <w:p w:rsidR="00526EF8" w:rsidRDefault="00526EF8" w:rsidP="00526EF8">
      <w:pPr>
        <w:rPr>
          <w:rFonts w:eastAsiaTheme="minorEastAsia"/>
          <w:bCs/>
          <w:color w:val="C45911"/>
        </w:rPr>
      </w:pPr>
    </w:p>
    <w:p w:rsidR="00526EF8" w:rsidRDefault="00526EF8" w:rsidP="00526EF8">
      <w:pPr>
        <w:pStyle w:val="rtf1Default"/>
        <w:jc w:val="both"/>
        <w:rPr>
          <w:rFonts w:ascii="Times New Roman" w:hAnsi="Times New Roman" w:cs="Times New Roman"/>
        </w:rPr>
      </w:pPr>
      <w:r>
        <w:rPr>
          <w:rFonts w:ascii="Times New Roman" w:hAnsi="Times New Roman" w:cs="Times New Roman"/>
          <w:b/>
          <w:bCs/>
        </w:rPr>
        <w:t xml:space="preserve">CONSIDERATO </w:t>
      </w:r>
      <w:r>
        <w:rPr>
          <w:rFonts w:ascii="Times New Roman" w:hAnsi="Times New Roman" w:cs="Times New Roman"/>
          <w:bCs/>
        </w:rPr>
        <w:t xml:space="preserve">che l’avviso regionale di imminente pubblicazione </w:t>
      </w:r>
      <w:proofErr w:type="spellStart"/>
      <w:r>
        <w:rPr>
          <w:rFonts w:ascii="Times New Roman" w:hAnsi="Times New Roman" w:cs="Times New Roman"/>
          <w:bCs/>
        </w:rPr>
        <w:t>prevederà</w:t>
      </w:r>
      <w:proofErr w:type="spellEnd"/>
      <w:r>
        <w:rPr>
          <w:rFonts w:ascii="Times New Roman" w:hAnsi="Times New Roman" w:cs="Times New Roman"/>
          <w:bCs/>
        </w:rPr>
        <w:t xml:space="preserve"> che i beni pubblici oggetto di intervento</w:t>
      </w:r>
      <w:r>
        <w:rPr>
          <w:rFonts w:ascii="Times New Roman" w:hAnsi="Times New Roman" w:cs="Times New Roman"/>
          <w:b/>
          <w:bCs/>
        </w:rPr>
        <w:t xml:space="preserve"> </w:t>
      </w:r>
      <w:r>
        <w:rPr>
          <w:rFonts w:ascii="Times New Roman" w:hAnsi="Times New Roman" w:cs="Times New Roman"/>
        </w:rPr>
        <w:t>siano dati in gestione ad un soggetto esterno appositamente individuato mediante l’espletamento di un avviso pubblico, tra i soggetti privati interessati;</w:t>
      </w:r>
    </w:p>
    <w:p w:rsidR="00526EF8" w:rsidRDefault="00526EF8" w:rsidP="00526EF8">
      <w:pPr>
        <w:pStyle w:val="rtf1BodyText"/>
        <w:ind w:left="0"/>
        <w:jc w:val="left"/>
        <w:rPr>
          <w:lang w:val="it-IT" w:eastAsia="x-none"/>
        </w:rPr>
      </w:pPr>
    </w:p>
    <w:p w:rsidR="00526EF8" w:rsidRDefault="00526EF8" w:rsidP="00526EF8">
      <w:pPr>
        <w:rPr>
          <w:rFonts w:eastAsiaTheme="minorEastAsia"/>
          <w:bCs/>
        </w:rPr>
      </w:pPr>
      <w:r>
        <w:rPr>
          <w:rFonts w:eastAsiaTheme="minorEastAsia"/>
          <w:b/>
        </w:rPr>
        <w:t xml:space="preserve">RICHIAMATA </w:t>
      </w:r>
      <w:r>
        <w:rPr>
          <w:rFonts w:eastAsiaTheme="minorEastAsia"/>
        </w:rPr>
        <w:t xml:space="preserve">la Determinazione R.S. n° </w:t>
      </w:r>
      <w:r w:rsidR="00010DC0">
        <w:rPr>
          <w:rFonts w:eastAsiaTheme="minorEastAsia"/>
        </w:rPr>
        <w:t>46</w:t>
      </w:r>
      <w:r>
        <w:rPr>
          <w:rFonts w:eastAsiaTheme="minorEastAsia"/>
        </w:rPr>
        <w:t xml:space="preserve"> del </w:t>
      </w:r>
      <w:r w:rsidR="00010DC0">
        <w:rPr>
          <w:rFonts w:eastAsiaTheme="minorEastAsia"/>
        </w:rPr>
        <w:t>27/04/2018</w:t>
      </w:r>
      <w:bookmarkStart w:id="0" w:name="_GoBack"/>
      <w:bookmarkEnd w:id="0"/>
      <w:r>
        <w:rPr>
          <w:rFonts w:eastAsiaTheme="minorEastAsia"/>
        </w:rPr>
        <w:t xml:space="preserve">;   </w:t>
      </w:r>
    </w:p>
    <w:p w:rsidR="00526EF8" w:rsidRDefault="00526EF8" w:rsidP="00526EF8">
      <w:pPr>
        <w:rPr>
          <w:rFonts w:eastAsiaTheme="minorEastAsia"/>
        </w:rPr>
      </w:pPr>
    </w:p>
    <w:p w:rsidR="00526EF8" w:rsidRDefault="00526EF8" w:rsidP="00526EF8">
      <w:pPr>
        <w:pStyle w:val="rtf1BodyText"/>
        <w:ind w:left="1583" w:right="1581"/>
        <w:jc w:val="center"/>
        <w:rPr>
          <w:b/>
          <w:lang w:val="it-IT" w:eastAsia="x-none"/>
        </w:rPr>
      </w:pPr>
      <w:r>
        <w:rPr>
          <w:b/>
          <w:lang w:val="it-IT" w:eastAsia="x-none"/>
        </w:rPr>
        <w:t>RENDE NOTO</w:t>
      </w:r>
    </w:p>
    <w:p w:rsidR="00526EF8" w:rsidRDefault="00526EF8" w:rsidP="00526EF8">
      <w:pPr>
        <w:pStyle w:val="rtf1BodyText"/>
        <w:ind w:left="0"/>
        <w:jc w:val="left"/>
        <w:rPr>
          <w:lang w:val="it-IT" w:eastAsia="x-none"/>
        </w:rPr>
      </w:pPr>
    </w:p>
    <w:p w:rsidR="00526EF8" w:rsidRDefault="00526EF8" w:rsidP="00526EF8">
      <w:pPr>
        <w:pStyle w:val="rtf1BodyText"/>
        <w:ind w:right="100"/>
        <w:rPr>
          <w:lang w:val="it-IT" w:eastAsia="x-none"/>
        </w:rPr>
      </w:pPr>
      <w:r>
        <w:rPr>
          <w:lang w:val="it-IT" w:eastAsia="x-none"/>
        </w:rPr>
        <w:t>che con il presente avviso il Comune di Castrignano de’ Greci Otranto intende acquisire manifestazioni di interesse da parte di operatori economici interessati all’affidamento  in gestione dell’ex Cinema Aurora ai fini dell’attuazione, d’intesa e per conto dell’Amministrazione Comunale, del progetto “TEATRO DI COMUNITA’” .</w:t>
      </w:r>
    </w:p>
    <w:p w:rsidR="00526EF8" w:rsidRDefault="00526EF8" w:rsidP="00526EF8">
      <w:pPr>
        <w:pStyle w:val="rtf1BodyText"/>
        <w:ind w:left="0"/>
        <w:jc w:val="left"/>
        <w:rPr>
          <w:lang w:val="it-IT" w:eastAsia="x-none"/>
        </w:rPr>
      </w:pPr>
    </w:p>
    <w:p w:rsidR="00526EF8" w:rsidRDefault="00526EF8" w:rsidP="00526EF8">
      <w:pPr>
        <w:ind w:left="112" w:right="100"/>
        <w:jc w:val="both"/>
        <w:rPr>
          <w:rFonts w:eastAsiaTheme="minorEastAsia"/>
        </w:rPr>
      </w:pPr>
      <w:r>
        <w:rPr>
          <w:rFonts w:eastAsiaTheme="minorEastAsia"/>
        </w:rPr>
        <w:t xml:space="preserve">E’ intendimento dell’Amministrazione Comunale, infatti, partecipare all’Avviso della Regione Puglia inerente il </w:t>
      </w:r>
      <w:r>
        <w:rPr>
          <w:rFonts w:eastAsiaTheme="minorEastAsia"/>
          <w:b/>
        </w:rPr>
        <w:t xml:space="preserve">PROGRAMMA SMART – IN LABORATORI DI FRUIZIONE -  POR FERS PUGLIA 2014-2020 ASSE VI - TUTELA DELL'AMBIENTE E PROMOZIONE DELLA RISORSE NATURALI E CULTURALI, AZIONE 6.7 - INTERVENTI PER LA VALORIZZAZIONE E LA FRUIZIONE DEI PATRIMONIO CULTURALE, </w:t>
      </w:r>
      <w:r>
        <w:rPr>
          <w:rFonts w:eastAsiaTheme="minorEastAsia"/>
        </w:rPr>
        <w:t>presentando un progetto denominato “</w:t>
      </w:r>
      <w:r>
        <w:rPr>
          <w:rFonts w:eastAsiaTheme="minorEastAsia"/>
          <w:b/>
        </w:rPr>
        <w:t xml:space="preserve"> </w:t>
      </w:r>
      <w:r>
        <w:rPr>
          <w:rFonts w:eastAsiaTheme="minorEastAsia"/>
        </w:rPr>
        <w:t xml:space="preserve">“ TEATRO DI COMUNITA’”, finalizzato a valorizzare un luogo della cultura di proprietà del Comune di Castrignano dei Greci, l’Ex Cinema Aurora, situato nel centro storico, ed a soddisfare alcuni obiettivi specifici tesi al potenziamento dei servizi esistenti e in generale alla valorizzazione del bene in argomento al fine di renderlo un luogo attrattivo, mediante : </w:t>
      </w:r>
    </w:p>
    <w:p w:rsidR="00526EF8" w:rsidRDefault="00526EF8" w:rsidP="00526EF8">
      <w:pPr>
        <w:numPr>
          <w:ilvl w:val="0"/>
          <w:numId w:val="1"/>
        </w:numPr>
        <w:jc w:val="both"/>
        <w:rPr>
          <w:rFonts w:eastAsiaTheme="minorEastAsia"/>
        </w:rPr>
      </w:pPr>
      <w:r>
        <w:rPr>
          <w:rFonts w:eastAsiaTheme="minorEastAsia"/>
        </w:rPr>
        <w:t>Interventi infrastrutturali;</w:t>
      </w:r>
    </w:p>
    <w:p w:rsidR="00526EF8" w:rsidRDefault="00526EF8" w:rsidP="00526EF8">
      <w:pPr>
        <w:numPr>
          <w:ilvl w:val="0"/>
          <w:numId w:val="1"/>
        </w:numPr>
        <w:jc w:val="both"/>
        <w:rPr>
          <w:rFonts w:eastAsiaTheme="minorEastAsia"/>
        </w:rPr>
      </w:pPr>
      <w:r>
        <w:rPr>
          <w:rFonts w:eastAsiaTheme="minorEastAsia"/>
        </w:rPr>
        <w:t>l’attivazione di laboratori per la fruizione del bene e di animazione culturale;</w:t>
      </w:r>
    </w:p>
    <w:p w:rsidR="00526EF8" w:rsidRDefault="00526EF8" w:rsidP="00526EF8">
      <w:pPr>
        <w:numPr>
          <w:ilvl w:val="0"/>
          <w:numId w:val="1"/>
        </w:numPr>
        <w:jc w:val="both"/>
        <w:rPr>
          <w:rFonts w:eastAsiaTheme="minorEastAsia"/>
        </w:rPr>
      </w:pPr>
      <w:r>
        <w:rPr>
          <w:rFonts w:eastAsiaTheme="minorEastAsia"/>
        </w:rPr>
        <w:t xml:space="preserve">un nuovo allestimento degli spazi e la </w:t>
      </w:r>
      <w:proofErr w:type="spellStart"/>
      <w:r>
        <w:rPr>
          <w:rFonts w:eastAsiaTheme="minorEastAsia"/>
        </w:rPr>
        <w:t>ri</w:t>
      </w:r>
      <w:proofErr w:type="spellEnd"/>
      <w:r>
        <w:rPr>
          <w:rFonts w:eastAsiaTheme="minorEastAsia"/>
        </w:rPr>
        <w:t>-funzionalizzazione degli stessi;</w:t>
      </w:r>
    </w:p>
    <w:p w:rsidR="00526EF8" w:rsidRDefault="00526EF8" w:rsidP="00526EF8">
      <w:pPr>
        <w:numPr>
          <w:ilvl w:val="0"/>
          <w:numId w:val="1"/>
        </w:numPr>
        <w:jc w:val="both"/>
        <w:rPr>
          <w:rFonts w:eastAsiaTheme="minorEastAsia"/>
        </w:rPr>
      </w:pPr>
      <w:r>
        <w:rPr>
          <w:rFonts w:eastAsiaTheme="minorEastAsia"/>
        </w:rPr>
        <w:t>l’acquisizione e l’impiego di nuove tecnologie avanzate per finalizzare ad accrescere l’offerta di nuovi prodotti e servizi di fruizione culturale pubblica;</w:t>
      </w:r>
    </w:p>
    <w:p w:rsidR="00526EF8" w:rsidRDefault="00526EF8" w:rsidP="00526EF8">
      <w:pPr>
        <w:numPr>
          <w:ilvl w:val="0"/>
          <w:numId w:val="1"/>
        </w:numPr>
        <w:jc w:val="both"/>
        <w:rPr>
          <w:rFonts w:eastAsiaTheme="minorEastAsia"/>
        </w:rPr>
      </w:pPr>
      <w:r>
        <w:rPr>
          <w:rFonts w:eastAsiaTheme="minorEastAsia"/>
        </w:rPr>
        <w:t>lo sviluppo di sistemi di offerta e contenuti originali, quali: percorsi di fruizione immersivi, laboratori di didattica (basati sulla convergenza delle arti: teatro e spettacolo dal vivo in primis ), servizi di informazione e documentazione (servizi di </w:t>
      </w:r>
      <w:r>
        <w:rPr>
          <w:rFonts w:eastAsiaTheme="minorEastAsia"/>
          <w:i/>
          <w:iCs/>
        </w:rPr>
        <w:t>start up</w:t>
      </w:r>
      <w:r>
        <w:rPr>
          <w:rFonts w:eastAsiaTheme="minorEastAsia"/>
        </w:rPr>
        <w:t> finanziabili per il primo anno).</w:t>
      </w:r>
    </w:p>
    <w:p w:rsidR="00526EF8" w:rsidRDefault="00526EF8" w:rsidP="00526EF8">
      <w:pPr>
        <w:ind w:left="112" w:right="100"/>
        <w:jc w:val="both"/>
        <w:rPr>
          <w:rFonts w:eastAsiaTheme="minorEastAsia"/>
        </w:rPr>
      </w:pPr>
    </w:p>
    <w:p w:rsidR="00526EF8" w:rsidRDefault="00526EF8" w:rsidP="00526EF8">
      <w:pPr>
        <w:pStyle w:val="rtf1heading1"/>
        <w:rPr>
          <w:lang w:val="it-IT" w:eastAsia="x-none"/>
        </w:rPr>
      </w:pPr>
      <w:r>
        <w:rPr>
          <w:lang w:val="it-IT" w:eastAsia="x-none"/>
        </w:rPr>
        <w:t>Disposizioni generali sulla concessione:</w:t>
      </w:r>
    </w:p>
    <w:p w:rsidR="00526EF8" w:rsidRDefault="00526EF8" w:rsidP="00526EF8">
      <w:pPr>
        <w:widowControl w:val="0"/>
        <w:numPr>
          <w:ilvl w:val="0"/>
          <w:numId w:val="2"/>
        </w:numPr>
        <w:tabs>
          <w:tab w:val="left" w:pos="833"/>
        </w:tabs>
        <w:ind w:right="102"/>
        <w:jc w:val="both"/>
        <w:rPr>
          <w:rFonts w:eastAsiaTheme="minorEastAsia"/>
        </w:rPr>
      </w:pPr>
      <w:r>
        <w:rPr>
          <w:rFonts w:eastAsiaTheme="minorEastAsia"/>
        </w:rPr>
        <w:lastRenderedPageBreak/>
        <w:t>la durata della concessione è fissata in un periodo minimo di anni 5 (cinque) decorrenti dalla data di conclusione degli interventi oggetto di finanziamento che includono sia i lavori che l’eventuale anno di start up dei servizi innovativi;</w:t>
      </w:r>
    </w:p>
    <w:p w:rsidR="00526EF8" w:rsidRDefault="00526EF8" w:rsidP="00526EF8">
      <w:pPr>
        <w:widowControl w:val="0"/>
        <w:numPr>
          <w:ilvl w:val="0"/>
          <w:numId w:val="2"/>
        </w:numPr>
        <w:tabs>
          <w:tab w:val="left" w:pos="833"/>
        </w:tabs>
        <w:ind w:right="102"/>
        <w:jc w:val="both"/>
        <w:rPr>
          <w:rFonts w:eastAsiaTheme="minorEastAsia"/>
        </w:rPr>
      </w:pPr>
      <w:r>
        <w:rPr>
          <w:rFonts w:eastAsiaTheme="minorEastAsia"/>
          <w:u w:val="single"/>
        </w:rPr>
        <w:t>la gestione dell’ex Cinema Aurora</w:t>
      </w:r>
      <w:r>
        <w:rPr>
          <w:rFonts w:eastAsiaTheme="minorEastAsia"/>
        </w:rPr>
        <w:t xml:space="preserve"> è finalizzata, altresì, alla presentazione e all’ammissione a finanziamento della domanda di contributo che l’Amministrazione Comunale dovrà presentare nell’ambito dell’avviso della Regione Puglia SMART – IN</w:t>
      </w:r>
      <w:r>
        <w:rPr>
          <w:rFonts w:eastAsiaTheme="minorEastAsia"/>
          <w:b/>
        </w:rPr>
        <w:t xml:space="preserve"> </w:t>
      </w:r>
      <w:r>
        <w:rPr>
          <w:rFonts w:eastAsiaTheme="minorEastAsia"/>
        </w:rPr>
        <w:t>inerente I LABORATORI DI FRUIZIONE;</w:t>
      </w:r>
    </w:p>
    <w:p w:rsidR="00526EF8" w:rsidRDefault="00526EF8" w:rsidP="00526EF8">
      <w:pPr>
        <w:widowControl w:val="0"/>
        <w:numPr>
          <w:ilvl w:val="0"/>
          <w:numId w:val="2"/>
        </w:numPr>
        <w:tabs>
          <w:tab w:val="left" w:pos="833"/>
        </w:tabs>
        <w:jc w:val="both"/>
        <w:rPr>
          <w:rFonts w:eastAsiaTheme="minorEastAsia"/>
        </w:rPr>
      </w:pPr>
      <w:r>
        <w:rPr>
          <w:rFonts w:eastAsiaTheme="minorEastAsia"/>
        </w:rPr>
        <w:t>la procedura in oggetto decade automaticamente – anche in caso di aggiudicazione provvisoria del servizio - al verificarsi di una delle seguenti condizioni:</w:t>
      </w:r>
    </w:p>
    <w:p w:rsidR="00526EF8" w:rsidRDefault="00526EF8" w:rsidP="00526EF8">
      <w:pPr>
        <w:pStyle w:val="rtf1BodyText"/>
        <w:spacing w:line="286" w:lineRule="exact"/>
        <w:ind w:left="820" w:right="91"/>
        <w:rPr>
          <w:lang w:val="it-IT" w:eastAsia="x-none"/>
        </w:rPr>
      </w:pPr>
      <w:r>
        <w:rPr>
          <w:lang w:val="it-IT" w:eastAsia="x-none"/>
        </w:rPr>
        <w:t>a) mancata presentazione della domanda di contributo da parte dell’Amministrazione Comunale;</w:t>
      </w:r>
    </w:p>
    <w:p w:rsidR="00526EF8" w:rsidRDefault="00526EF8" w:rsidP="00526EF8">
      <w:pPr>
        <w:pStyle w:val="rtf1BodyText"/>
        <w:spacing w:before="5" w:line="220" w:lineRule="auto"/>
        <w:ind w:left="1180" w:right="91" w:hanging="360"/>
        <w:rPr>
          <w:lang w:val="it-IT" w:eastAsia="x-none"/>
        </w:rPr>
      </w:pPr>
      <w:r>
        <w:rPr>
          <w:lang w:val="it-IT" w:eastAsia="x-none"/>
        </w:rPr>
        <w:t>b) mancata ammissione a finanziamento della domanda di contributo presentata dall’Amministrazione Comunale</w:t>
      </w:r>
    </w:p>
    <w:p w:rsidR="00526EF8" w:rsidRDefault="00526EF8" w:rsidP="00526EF8">
      <w:pPr>
        <w:pStyle w:val="rtf1BodyText"/>
        <w:spacing w:before="5" w:line="220" w:lineRule="auto"/>
        <w:ind w:left="1180" w:right="91" w:hanging="360"/>
        <w:rPr>
          <w:lang w:val="it-IT" w:eastAsia="x-none"/>
        </w:rPr>
      </w:pPr>
      <w:r>
        <w:rPr>
          <w:lang w:val="it-IT" w:eastAsia="x-none"/>
        </w:rPr>
        <w:t>In tali fattispecie alcun concorrente può vantare diritti, aspettative o pretese.</w:t>
      </w:r>
    </w:p>
    <w:p w:rsidR="00526EF8" w:rsidRDefault="00526EF8" w:rsidP="00526EF8">
      <w:pPr>
        <w:widowControl w:val="0"/>
        <w:numPr>
          <w:ilvl w:val="0"/>
          <w:numId w:val="2"/>
        </w:numPr>
        <w:tabs>
          <w:tab w:val="left" w:pos="833"/>
        </w:tabs>
        <w:ind w:right="102"/>
        <w:jc w:val="both"/>
        <w:rPr>
          <w:rFonts w:eastAsiaTheme="minorEastAsia"/>
        </w:rPr>
      </w:pPr>
      <w:r>
        <w:rPr>
          <w:rFonts w:eastAsiaTheme="minorEastAsia"/>
        </w:rPr>
        <w:t>la gestione non comporta la corresponsione di un canone annuale ed è destinata alla realizzazione, d’intesa e per conto dell’Amministrazione Comunale, di quanto previsto nel progetto denominato “TEATRO DI COMUNITA’’, che non sia di esclusiva competenza dell’Amministrazione Comunale;</w:t>
      </w:r>
    </w:p>
    <w:p w:rsidR="00526EF8" w:rsidRDefault="00526EF8" w:rsidP="00526EF8">
      <w:pPr>
        <w:widowControl w:val="0"/>
        <w:numPr>
          <w:ilvl w:val="0"/>
          <w:numId w:val="2"/>
        </w:numPr>
        <w:tabs>
          <w:tab w:val="left" w:pos="833"/>
        </w:tabs>
        <w:ind w:right="102"/>
        <w:jc w:val="both"/>
        <w:rPr>
          <w:rFonts w:eastAsiaTheme="minorEastAsia"/>
        </w:rPr>
      </w:pPr>
      <w:r>
        <w:rPr>
          <w:rFonts w:eastAsiaTheme="minorEastAsia"/>
        </w:rPr>
        <w:t xml:space="preserve">resta impregiudicata la facoltà dell’Amministrazione Comunale di concedere, compatibilmente con la programmazione concordata con il concessionario, l’uso dell’ex Cinema Aurora, ad altri soggetti pubblici e/o privati per la realizzazione di iniziative patrocinate dal Comune di </w:t>
      </w:r>
      <w:r>
        <w:rPr>
          <w:rFonts w:eastAsiaTheme="minorEastAsia"/>
          <w:spacing w:val="-7"/>
        </w:rPr>
        <w:t>Castrignano de’ Greci.</w:t>
      </w:r>
    </w:p>
    <w:p w:rsidR="00526EF8" w:rsidRDefault="00526EF8" w:rsidP="00526EF8">
      <w:pPr>
        <w:pStyle w:val="rtf1BodyText"/>
        <w:ind w:left="0"/>
        <w:jc w:val="left"/>
        <w:rPr>
          <w:lang w:val="it-IT" w:eastAsia="x-none"/>
        </w:rPr>
      </w:pPr>
    </w:p>
    <w:p w:rsidR="00526EF8" w:rsidRDefault="00526EF8" w:rsidP="00526EF8">
      <w:pPr>
        <w:pStyle w:val="rtf1BodyText"/>
        <w:spacing w:before="4"/>
        <w:ind w:left="0"/>
        <w:jc w:val="left"/>
        <w:rPr>
          <w:lang w:val="it-IT" w:eastAsia="x-none"/>
        </w:rPr>
      </w:pPr>
    </w:p>
    <w:p w:rsidR="00526EF8" w:rsidRDefault="00526EF8" w:rsidP="00526EF8">
      <w:pPr>
        <w:pStyle w:val="rtf1heading1"/>
        <w:rPr>
          <w:lang w:val="it-IT" w:eastAsia="x-none"/>
        </w:rPr>
      </w:pPr>
      <w:r>
        <w:rPr>
          <w:lang w:val="it-IT" w:eastAsia="x-none"/>
        </w:rPr>
        <w:t>Criterio di aggiudicazione</w:t>
      </w:r>
    </w:p>
    <w:p w:rsidR="00526EF8" w:rsidRDefault="00526EF8" w:rsidP="00526EF8">
      <w:pPr>
        <w:pStyle w:val="rtf1heading1"/>
        <w:rPr>
          <w:b w:val="0"/>
          <w:lang w:val="it-IT" w:eastAsia="x-none"/>
        </w:rPr>
      </w:pPr>
      <w:r>
        <w:rPr>
          <w:b w:val="0"/>
          <w:lang w:val="it-IT" w:eastAsia="x-none"/>
        </w:rPr>
        <w:t>L’Amministrazione inviterà gli operatori in possesso dei requisiti che si candidano alla presente Manifestazione d’interesse a presentare successivamente le proprie offerte oggetto di procedura negoziata.</w:t>
      </w:r>
    </w:p>
    <w:p w:rsidR="00526EF8" w:rsidRDefault="00526EF8" w:rsidP="00526EF8">
      <w:pPr>
        <w:pStyle w:val="rtf1BodyText"/>
        <w:ind w:right="104"/>
        <w:rPr>
          <w:lang w:val="it-IT" w:eastAsia="x-none"/>
        </w:rPr>
      </w:pPr>
      <w:r>
        <w:rPr>
          <w:lang w:val="it-IT" w:eastAsia="x-none"/>
        </w:rPr>
        <w:t xml:space="preserve">La gestione sarà affidata, all’esito della procedura secondo il criterio dell’offerta economicamente più vantaggiosa ai sensi dell’art. 95 c.2 del D. </w:t>
      </w:r>
      <w:proofErr w:type="spellStart"/>
      <w:r>
        <w:rPr>
          <w:lang w:val="it-IT" w:eastAsia="x-none"/>
        </w:rPr>
        <w:t>Lgs</w:t>
      </w:r>
      <w:proofErr w:type="spellEnd"/>
      <w:r>
        <w:rPr>
          <w:lang w:val="it-IT" w:eastAsia="x-none"/>
        </w:rPr>
        <w:t xml:space="preserve"> 50/2016 , all’Associazione culturale o operatore economico, che avrà offerto le migliori condizioni, così come rinveniente da un progetto di gestione e valorizzazione dei suddetti beni pubblici</w:t>
      </w:r>
    </w:p>
    <w:p w:rsidR="00526EF8" w:rsidRDefault="00526EF8" w:rsidP="00526EF8">
      <w:pPr>
        <w:pStyle w:val="rtf1BodyText"/>
        <w:ind w:right="104"/>
        <w:rPr>
          <w:lang w:val="it-IT" w:eastAsia="x-none"/>
        </w:rPr>
      </w:pPr>
      <w:r>
        <w:rPr>
          <w:lang w:val="it-IT" w:eastAsia="x-none"/>
        </w:rPr>
        <w:t xml:space="preserve">La valutazione dei progetti sarà demandata ad una commissione giudicatrice appositamente nominata. </w:t>
      </w:r>
    </w:p>
    <w:p w:rsidR="00526EF8" w:rsidRDefault="00526EF8" w:rsidP="00526EF8">
      <w:pPr>
        <w:tabs>
          <w:tab w:val="left" w:pos="142"/>
          <w:tab w:val="left" w:pos="780"/>
        </w:tabs>
        <w:spacing w:line="328" w:lineRule="auto"/>
        <w:ind w:left="-426" w:right="-503"/>
        <w:jc w:val="both"/>
        <w:rPr>
          <w:rFonts w:eastAsiaTheme="minorEastAsia"/>
          <w:spacing w:val="-2"/>
        </w:rPr>
      </w:pPr>
      <w:r>
        <w:rPr>
          <w:rFonts w:eastAsiaTheme="minorEastAsia"/>
          <w:spacing w:val="-2"/>
        </w:rPr>
        <w:tab/>
      </w:r>
      <w:r>
        <w:rPr>
          <w:rFonts w:eastAsiaTheme="minorEastAsia"/>
          <w:spacing w:val="-2"/>
        </w:rPr>
        <w:tab/>
      </w:r>
    </w:p>
    <w:p w:rsidR="00526EF8" w:rsidRDefault="00526EF8" w:rsidP="00526EF8">
      <w:pPr>
        <w:tabs>
          <w:tab w:val="left" w:pos="142"/>
          <w:tab w:val="left" w:pos="780"/>
        </w:tabs>
        <w:spacing w:line="328" w:lineRule="auto"/>
        <w:ind w:left="-426" w:right="-503"/>
        <w:jc w:val="both"/>
        <w:rPr>
          <w:rFonts w:eastAsiaTheme="minorEastAsia"/>
          <w:b/>
          <w:color w:val="C45911"/>
        </w:rPr>
      </w:pPr>
      <w:r>
        <w:rPr>
          <w:rFonts w:eastAsiaTheme="minorEastAsia"/>
        </w:rPr>
        <w:tab/>
      </w:r>
      <w:r>
        <w:rPr>
          <w:rFonts w:eastAsiaTheme="minorEastAsia"/>
          <w:b/>
        </w:rPr>
        <w:t>Soggetti ammessi</w:t>
      </w:r>
    </w:p>
    <w:p w:rsidR="00526EF8" w:rsidRDefault="00526EF8" w:rsidP="00526EF8">
      <w:pPr>
        <w:pStyle w:val="rtf1heading1"/>
        <w:spacing w:before="0"/>
        <w:rPr>
          <w:b w:val="0"/>
          <w:lang w:val="it-IT" w:eastAsia="x-none"/>
        </w:rPr>
      </w:pPr>
      <w:r>
        <w:rPr>
          <w:b w:val="0"/>
          <w:lang w:val="it-IT" w:eastAsia="x-none"/>
        </w:rPr>
        <w:t>Possono presentare domanda gli operatori economici o le Associazioni Culturali, singole o associate, che rechino nel loro Statuto specifici riferimenti allo svolgimento di attività teatrali e rappresentazione e formazione teatrale. Il servizio dovrà essere “chiavi in mano” e comprenderà tutte le attività, servizi e forniture, nessuna esclusa, per il raggiungimento degli obiettivi dell’Amministrazione, inclusi la programmazione e direzione artistica, organizzazione logistica, ufficio stampa</w:t>
      </w:r>
      <w:r>
        <w:rPr>
          <w:lang w:val="it-IT" w:eastAsia="x-none"/>
        </w:rPr>
        <w:t xml:space="preserve">, </w:t>
      </w:r>
      <w:r>
        <w:rPr>
          <w:b w:val="0"/>
          <w:lang w:val="it-IT" w:eastAsia="x-none"/>
        </w:rPr>
        <w:t>attività promozionali, segreteria organizzativa. A tal fine, dovrà inoltre essere indicato il Direttore Artistico il quale dovrà avere esperienza nel settore teatrale, come risulterà dal Curriculum Vitae dello stesso, che dovrà essere allegato, a pena di esclusione, all’istanza.</w:t>
      </w:r>
    </w:p>
    <w:p w:rsidR="00526EF8" w:rsidRDefault="00526EF8" w:rsidP="00526EF8">
      <w:pPr>
        <w:pStyle w:val="rtf1BodyText"/>
        <w:ind w:right="105"/>
        <w:rPr>
          <w:lang w:val="it-IT" w:eastAsia="x-none"/>
        </w:rPr>
      </w:pPr>
    </w:p>
    <w:p w:rsidR="00526EF8" w:rsidRDefault="00526EF8" w:rsidP="00526EF8">
      <w:pPr>
        <w:pStyle w:val="rtf1BodyText"/>
        <w:rPr>
          <w:lang w:val="it-IT" w:eastAsia="x-none"/>
        </w:rPr>
      </w:pPr>
      <w:r>
        <w:rPr>
          <w:lang w:val="it-IT" w:eastAsia="x-none"/>
        </w:rPr>
        <w:t>I soggetti candidati, alla data di presentazione dell’avviso:</w:t>
      </w:r>
    </w:p>
    <w:p w:rsidR="00526EF8" w:rsidRDefault="00526EF8" w:rsidP="00526EF8">
      <w:pPr>
        <w:widowControl w:val="0"/>
        <w:numPr>
          <w:ilvl w:val="0"/>
          <w:numId w:val="3"/>
        </w:numPr>
        <w:tabs>
          <w:tab w:val="left" w:pos="833"/>
        </w:tabs>
        <w:spacing w:before="3" w:line="276" w:lineRule="exact"/>
        <w:ind w:right="106"/>
        <w:jc w:val="both"/>
        <w:rPr>
          <w:rFonts w:eastAsiaTheme="minorEastAsia"/>
        </w:rPr>
      </w:pPr>
      <w:r>
        <w:rPr>
          <w:rFonts w:eastAsiaTheme="minorEastAsia"/>
        </w:rPr>
        <w:t xml:space="preserve">devono dichiarare l’insussistenza delle condizioni di esclusione dalla partecipazione alle procedure di affidamento delle concessioni e degli appalti di cui all’art. 80 del D. </w:t>
      </w:r>
      <w:proofErr w:type="spellStart"/>
      <w:r>
        <w:rPr>
          <w:rFonts w:eastAsiaTheme="minorEastAsia"/>
        </w:rPr>
        <w:t>Lgs</w:t>
      </w:r>
      <w:proofErr w:type="spellEnd"/>
      <w:r>
        <w:rPr>
          <w:rFonts w:eastAsiaTheme="minorEastAsia"/>
        </w:rPr>
        <w:t>. 50/2016, in capo ai soggetti espressamente richiamati dal medesimo articolo;</w:t>
      </w:r>
    </w:p>
    <w:p w:rsidR="00526EF8" w:rsidRDefault="00526EF8" w:rsidP="00526EF8">
      <w:pPr>
        <w:widowControl w:val="0"/>
        <w:numPr>
          <w:ilvl w:val="0"/>
          <w:numId w:val="3"/>
        </w:numPr>
        <w:tabs>
          <w:tab w:val="left" w:pos="833"/>
        </w:tabs>
        <w:spacing w:line="276" w:lineRule="exact"/>
        <w:ind w:right="103"/>
        <w:jc w:val="both"/>
        <w:rPr>
          <w:rFonts w:eastAsiaTheme="minorEastAsia"/>
        </w:rPr>
      </w:pPr>
      <w:r>
        <w:rPr>
          <w:rFonts w:eastAsiaTheme="minorEastAsia"/>
        </w:rPr>
        <w:t>non devono trovarsi in condizioni tali da risultare un’impresa in difficoltà, come definita all’articolo 2, par.1, punto 18 del Regolamento651/2014/UE;</w:t>
      </w:r>
    </w:p>
    <w:p w:rsidR="00526EF8" w:rsidRDefault="00526EF8" w:rsidP="00526EF8">
      <w:pPr>
        <w:widowControl w:val="0"/>
        <w:numPr>
          <w:ilvl w:val="0"/>
          <w:numId w:val="3"/>
        </w:numPr>
        <w:tabs>
          <w:tab w:val="left" w:pos="833"/>
        </w:tabs>
        <w:spacing w:before="51" w:line="276" w:lineRule="exact"/>
        <w:ind w:right="104"/>
        <w:jc w:val="both"/>
        <w:rPr>
          <w:rFonts w:eastAsiaTheme="minorEastAsia"/>
        </w:rPr>
      </w:pPr>
      <w:r>
        <w:rPr>
          <w:rFonts w:eastAsiaTheme="minorEastAsia"/>
        </w:rPr>
        <w:t>devono essere nel pieno e libero esercizio dei propri diritti, non devono essere in liquidazione volontaria e non trovarsi in stato di fallimento, di liquidazione coatta, concordato preventivo e non devono essere in corso procedimenti per la dichiarazione di una di tali predette situazioni;</w:t>
      </w:r>
    </w:p>
    <w:p w:rsidR="00526EF8" w:rsidRDefault="00526EF8" w:rsidP="00526EF8">
      <w:pPr>
        <w:widowControl w:val="0"/>
        <w:numPr>
          <w:ilvl w:val="0"/>
          <w:numId w:val="3"/>
        </w:numPr>
        <w:tabs>
          <w:tab w:val="left" w:pos="833"/>
        </w:tabs>
        <w:spacing w:line="276" w:lineRule="exact"/>
        <w:ind w:right="104"/>
        <w:jc w:val="both"/>
        <w:rPr>
          <w:rFonts w:eastAsiaTheme="minorEastAsia"/>
        </w:rPr>
      </w:pPr>
      <w:r>
        <w:rPr>
          <w:rFonts w:eastAsiaTheme="minorEastAsia"/>
        </w:rPr>
        <w:t>non devono aver commesso violazioni gravi, definitivamente accertate, alle norme in  materia di contributi previdenziali e assistenziali, secondo la legislazione italiana o dello Stato in cui è stabilito;</w:t>
      </w:r>
    </w:p>
    <w:p w:rsidR="00526EF8" w:rsidRDefault="00526EF8" w:rsidP="00526EF8">
      <w:pPr>
        <w:widowControl w:val="0"/>
        <w:numPr>
          <w:ilvl w:val="0"/>
          <w:numId w:val="3"/>
        </w:numPr>
        <w:tabs>
          <w:tab w:val="left" w:pos="833"/>
        </w:tabs>
        <w:spacing w:line="276" w:lineRule="exact"/>
        <w:ind w:right="106"/>
        <w:jc w:val="both"/>
        <w:rPr>
          <w:rFonts w:eastAsiaTheme="minorEastAsia"/>
        </w:rPr>
      </w:pPr>
      <w:r>
        <w:rPr>
          <w:rFonts w:eastAsiaTheme="minorEastAsia"/>
        </w:rPr>
        <w:t>non devono aver commesso violazioni gravi definitivamente accertate, alle norme in materia di sicurezza e a ogni altro obbligo derivante dai rapporti di lavoro;</w:t>
      </w:r>
    </w:p>
    <w:p w:rsidR="00526EF8" w:rsidRDefault="00526EF8" w:rsidP="00526EF8">
      <w:pPr>
        <w:widowControl w:val="0"/>
        <w:numPr>
          <w:ilvl w:val="0"/>
          <w:numId w:val="3"/>
        </w:numPr>
        <w:tabs>
          <w:tab w:val="left" w:pos="833"/>
        </w:tabs>
        <w:spacing w:line="276" w:lineRule="exact"/>
        <w:ind w:right="103"/>
        <w:jc w:val="both"/>
        <w:rPr>
          <w:rFonts w:eastAsiaTheme="minorEastAsia"/>
        </w:rPr>
      </w:pPr>
      <w:r>
        <w:rPr>
          <w:rFonts w:eastAsiaTheme="minorEastAsia"/>
        </w:rPr>
        <w:t>devono aver assunto a proprio carico tutti gli oneri assicurativi e previdenziali di legge, gli obblighi derivanti dall’osservanza delle norme vigenti in materia di sicurezza sul lavoro e di retribuzione dei lavoratori dipendenti, nonché aver accettato le relative condizioni contrattuali e penalità con particolare riferimento agli obblighi contributivi, ai CCNL di riferimento e agli accordi integrativi di categoria, della prevenzione degli infortuni e della salvaguardia dell’ambiente;</w:t>
      </w:r>
    </w:p>
    <w:p w:rsidR="00526EF8" w:rsidRDefault="00526EF8" w:rsidP="00526EF8">
      <w:pPr>
        <w:widowControl w:val="0"/>
        <w:numPr>
          <w:ilvl w:val="0"/>
          <w:numId w:val="3"/>
        </w:numPr>
        <w:tabs>
          <w:tab w:val="left" w:pos="833"/>
        </w:tabs>
        <w:spacing w:line="276" w:lineRule="exact"/>
        <w:ind w:right="107"/>
        <w:jc w:val="both"/>
        <w:rPr>
          <w:rFonts w:eastAsiaTheme="minorEastAsia"/>
        </w:rPr>
      </w:pPr>
      <w:r>
        <w:rPr>
          <w:rFonts w:eastAsiaTheme="minorEastAsia"/>
        </w:rPr>
        <w:t>devono essere in regola con le norme che disciplinano il diritto al lavoro dei disabili (L. 12/03/1999n.68);</w:t>
      </w:r>
    </w:p>
    <w:p w:rsidR="00526EF8" w:rsidRDefault="00526EF8" w:rsidP="00526EF8">
      <w:pPr>
        <w:widowControl w:val="0"/>
        <w:numPr>
          <w:ilvl w:val="0"/>
          <w:numId w:val="3"/>
        </w:numPr>
        <w:tabs>
          <w:tab w:val="left" w:pos="833"/>
        </w:tabs>
        <w:spacing w:line="276" w:lineRule="exact"/>
        <w:ind w:right="105"/>
        <w:jc w:val="both"/>
        <w:rPr>
          <w:rFonts w:eastAsiaTheme="minorEastAsia"/>
        </w:rPr>
      </w:pPr>
      <w:r>
        <w:rPr>
          <w:rFonts w:eastAsiaTheme="minorEastAsia"/>
        </w:rPr>
        <w:t xml:space="preserve">non trovarsi nelle condizioni che non consentono la concessione delle agevolazioni ai sensi della normativa antimafia (D. </w:t>
      </w:r>
      <w:proofErr w:type="spellStart"/>
      <w:r>
        <w:rPr>
          <w:rFonts w:eastAsiaTheme="minorEastAsia"/>
        </w:rPr>
        <w:t>Lgs</w:t>
      </w:r>
      <w:proofErr w:type="spellEnd"/>
      <w:r>
        <w:rPr>
          <w:rFonts w:eastAsiaTheme="minorEastAsia"/>
        </w:rPr>
        <w:t>. n.159/2011);</w:t>
      </w:r>
    </w:p>
    <w:p w:rsidR="00526EF8" w:rsidRDefault="00526EF8" w:rsidP="00526EF8">
      <w:pPr>
        <w:widowControl w:val="0"/>
        <w:numPr>
          <w:ilvl w:val="0"/>
          <w:numId w:val="3"/>
        </w:numPr>
        <w:tabs>
          <w:tab w:val="left" w:pos="833"/>
        </w:tabs>
        <w:spacing w:line="283" w:lineRule="exact"/>
        <w:rPr>
          <w:rFonts w:eastAsiaTheme="minorEastAsia"/>
        </w:rPr>
      </w:pPr>
      <w:r>
        <w:rPr>
          <w:rFonts w:eastAsiaTheme="minorEastAsia"/>
        </w:rPr>
        <w:t>devono operare nel rispetto delle vigenti norme edilizie ed urbanistiche;</w:t>
      </w:r>
    </w:p>
    <w:p w:rsidR="00526EF8" w:rsidRDefault="00526EF8" w:rsidP="00526EF8">
      <w:pPr>
        <w:widowControl w:val="0"/>
        <w:numPr>
          <w:ilvl w:val="0"/>
          <w:numId w:val="3"/>
        </w:numPr>
        <w:tabs>
          <w:tab w:val="left" w:pos="833"/>
        </w:tabs>
        <w:spacing w:line="228" w:lineRule="auto"/>
        <w:ind w:right="104"/>
        <w:jc w:val="both"/>
        <w:rPr>
          <w:rFonts w:eastAsiaTheme="minorEastAsia"/>
        </w:rPr>
      </w:pPr>
      <w:r>
        <w:rPr>
          <w:rFonts w:eastAsiaTheme="minorEastAsia"/>
        </w:rPr>
        <w:t>non devono aver commesso violazioni gravi, definitivamente accertate, rispetto agli obblighi relativi al pagamento delle imposte e tasse, secondo la legislazione italiana o quella dello Stato in cui sono stabiliti;</w:t>
      </w:r>
    </w:p>
    <w:p w:rsidR="00526EF8" w:rsidRDefault="00526EF8" w:rsidP="00526EF8">
      <w:pPr>
        <w:widowControl w:val="0"/>
        <w:numPr>
          <w:ilvl w:val="0"/>
          <w:numId w:val="3"/>
        </w:numPr>
        <w:tabs>
          <w:tab w:val="left" w:pos="833"/>
        </w:tabs>
        <w:spacing w:before="5" w:line="276" w:lineRule="exact"/>
        <w:ind w:right="106"/>
        <w:jc w:val="both"/>
        <w:rPr>
          <w:rFonts w:eastAsiaTheme="minorEastAsia"/>
        </w:rPr>
      </w:pPr>
      <w:r>
        <w:rPr>
          <w:rFonts w:eastAsiaTheme="minorEastAsia"/>
        </w:rPr>
        <w:t>non devono rientrare tra coloro che hanno ricevuto e, successivamente, non rimborsato o depositato in un conto bloccato, gli aiuti dichiarati quali illegali o incompatibili dalla Commissione Europea;</w:t>
      </w:r>
    </w:p>
    <w:p w:rsidR="00526EF8" w:rsidRDefault="00526EF8" w:rsidP="00526EF8">
      <w:pPr>
        <w:widowControl w:val="0"/>
        <w:numPr>
          <w:ilvl w:val="0"/>
          <w:numId w:val="3"/>
        </w:numPr>
        <w:tabs>
          <w:tab w:val="left" w:pos="833"/>
        </w:tabs>
        <w:spacing w:line="276" w:lineRule="exact"/>
        <w:ind w:right="106"/>
        <w:jc w:val="both"/>
        <w:rPr>
          <w:rFonts w:eastAsiaTheme="minorEastAsia"/>
        </w:rPr>
      </w:pPr>
      <w:r>
        <w:rPr>
          <w:rFonts w:eastAsiaTheme="minorEastAsia"/>
        </w:rPr>
        <w:t>non essere stati destinatari, nei sei anni precedenti la data di presentazione della domanda di agevolazione, di provvedimenti di revoca di agevolazioni pubbliche ad eccezione di quelle derivanti da rinunce da parte dell’impresa;</w:t>
      </w:r>
    </w:p>
    <w:p w:rsidR="00526EF8" w:rsidRDefault="00526EF8" w:rsidP="00526EF8">
      <w:pPr>
        <w:widowControl w:val="0"/>
        <w:numPr>
          <w:ilvl w:val="0"/>
          <w:numId w:val="3"/>
        </w:numPr>
        <w:tabs>
          <w:tab w:val="left" w:pos="833"/>
        </w:tabs>
        <w:spacing w:line="276" w:lineRule="exact"/>
        <w:ind w:right="102"/>
        <w:jc w:val="both"/>
        <w:rPr>
          <w:rFonts w:eastAsiaTheme="minorEastAsia"/>
        </w:rPr>
      </w:pPr>
      <w:r>
        <w:rPr>
          <w:rFonts w:eastAsiaTheme="minorEastAsia"/>
        </w:rPr>
        <w:t>non devono avere in corso contenziosi con gli Enti previdenziali ed assistenziali e/o provvedimenti o azioni esecutive pendenti dinanzi all’Autorità Giudiziaria e/o procedimenti amministrativi connessi ad atti di revoca per indebita percezione di risorse pubbliche;</w:t>
      </w:r>
    </w:p>
    <w:p w:rsidR="00526EF8" w:rsidRDefault="00526EF8" w:rsidP="00526EF8">
      <w:pPr>
        <w:widowControl w:val="0"/>
        <w:numPr>
          <w:ilvl w:val="0"/>
          <w:numId w:val="3"/>
        </w:numPr>
        <w:tabs>
          <w:tab w:val="left" w:pos="833"/>
        </w:tabs>
        <w:spacing w:line="276" w:lineRule="exact"/>
        <w:ind w:right="106"/>
        <w:jc w:val="both"/>
        <w:rPr>
          <w:rFonts w:eastAsiaTheme="minorEastAsia"/>
        </w:rPr>
      </w:pPr>
      <w:r>
        <w:rPr>
          <w:rFonts w:eastAsiaTheme="minorEastAsia"/>
        </w:rPr>
        <w:t>devono aver restituito agevolazioni erogate per le quali è stata disposta dall’Organismo competente la restituzione;</w:t>
      </w:r>
    </w:p>
    <w:p w:rsidR="00526EF8" w:rsidRDefault="00526EF8" w:rsidP="00526EF8">
      <w:pPr>
        <w:pStyle w:val="rtf1BodyText"/>
        <w:spacing w:before="1"/>
        <w:ind w:left="0"/>
        <w:jc w:val="left"/>
        <w:rPr>
          <w:lang w:val="it-IT" w:eastAsia="x-none"/>
        </w:rPr>
      </w:pPr>
    </w:p>
    <w:p w:rsidR="00526EF8" w:rsidRDefault="00526EF8" w:rsidP="00526EF8">
      <w:pPr>
        <w:pStyle w:val="rtf1heading1"/>
        <w:spacing w:before="0"/>
        <w:rPr>
          <w:lang w:val="it-IT" w:eastAsia="x-none"/>
        </w:rPr>
      </w:pPr>
      <w:r>
        <w:rPr>
          <w:lang w:val="it-IT" w:eastAsia="x-none"/>
        </w:rPr>
        <w:t>Modalità di presentazione delle istanze</w:t>
      </w:r>
    </w:p>
    <w:p w:rsidR="00526EF8" w:rsidRDefault="00526EF8" w:rsidP="00526EF8">
      <w:pPr>
        <w:pStyle w:val="rtf1heading1"/>
        <w:spacing w:before="0"/>
        <w:rPr>
          <w:lang w:val="it-IT" w:eastAsia="x-none"/>
        </w:rPr>
      </w:pPr>
    </w:p>
    <w:p w:rsidR="00526EF8" w:rsidRDefault="00526EF8" w:rsidP="00526EF8">
      <w:pPr>
        <w:pStyle w:val="rtf1BodyText"/>
        <w:ind w:right="103"/>
        <w:rPr>
          <w:lang w:val="it-IT" w:eastAsia="x-none"/>
        </w:rPr>
      </w:pPr>
      <w:r>
        <w:rPr>
          <w:lang w:val="it-IT" w:eastAsia="x-none"/>
        </w:rPr>
        <w:t>Gli operatori economici interessati sono invitati a manifestare il loro interesse alla procedura presentando apposita istanza, che dovrà pervenire al Comune di Castrignano de’ Greci -  Settore “SERVIZI SOCIALI E CULTURA”, via Costantinopoli, n.47, in busta chiusa e idoneamente sigillata, controfirmata o siglata sui lembi di chiusura, recante all’esterno l’intestazione del mittente, nonché la seguente dicitura:</w:t>
      </w:r>
    </w:p>
    <w:p w:rsidR="00526EF8" w:rsidRDefault="00526EF8" w:rsidP="00526EF8">
      <w:pPr>
        <w:pStyle w:val="rtf1BodyText"/>
        <w:ind w:left="0"/>
        <w:jc w:val="left"/>
        <w:rPr>
          <w:lang w:val="it-IT" w:eastAsia="x-none"/>
        </w:rPr>
      </w:pPr>
    </w:p>
    <w:p w:rsidR="00526EF8" w:rsidRDefault="00526EF8" w:rsidP="00526EF8">
      <w:pPr>
        <w:pStyle w:val="rtf1BodyText"/>
        <w:ind w:left="1164" w:right="1155"/>
        <w:jc w:val="center"/>
        <w:rPr>
          <w:lang w:val="it-IT" w:eastAsia="x-none"/>
        </w:rPr>
      </w:pPr>
      <w:r>
        <w:rPr>
          <w:lang w:val="it-IT" w:eastAsia="x-none"/>
        </w:rPr>
        <w:t>“PROGRAMMA SMART – IN LABORATORI DI FRUIZIONE PROGETTO “TEATRO DI COMUNITA’’. INDIVIDUAZIONE DI UN OPERATORE ECONOMICO A CUI AFFIDARE LA GESTIONE DELL’IMMOBILE COMUNALE DELL’EX CINEMA AURORA - NON APRIRE”.</w:t>
      </w:r>
    </w:p>
    <w:p w:rsidR="00526EF8" w:rsidRDefault="00526EF8" w:rsidP="00526EF8">
      <w:pPr>
        <w:pStyle w:val="rtf1BodyText"/>
        <w:ind w:left="0"/>
        <w:jc w:val="left"/>
        <w:rPr>
          <w:i/>
          <w:lang w:val="it-IT" w:eastAsia="x-none"/>
        </w:rPr>
      </w:pPr>
    </w:p>
    <w:p w:rsidR="00526EF8" w:rsidRDefault="00526EF8" w:rsidP="00526EF8">
      <w:pPr>
        <w:pStyle w:val="rtf1BodyText"/>
        <w:ind w:right="104"/>
        <w:rPr>
          <w:lang w:val="it-IT" w:eastAsia="x-none"/>
        </w:rPr>
      </w:pPr>
      <w:r>
        <w:rPr>
          <w:lang w:val="it-IT" w:eastAsia="x-none"/>
        </w:rPr>
        <w:t>All’istanza dovrà essere allegata copia fotostatica di un documento di identità del sottoscrittore, ai sensi dell’art. 38 del D.P.R. n. 445/2000.</w:t>
      </w:r>
    </w:p>
    <w:p w:rsidR="00526EF8" w:rsidRDefault="00526EF8" w:rsidP="00526EF8">
      <w:pPr>
        <w:pStyle w:val="rtf1BodyText"/>
        <w:ind w:right="104"/>
        <w:rPr>
          <w:lang w:val="it-IT" w:eastAsia="x-none"/>
        </w:rPr>
      </w:pPr>
      <w:r>
        <w:rPr>
          <w:lang w:val="it-IT" w:eastAsia="x-none"/>
        </w:rPr>
        <w:t xml:space="preserve">La richiesta, debitamente sottoscritta dal legale rappresentante,  potrà pervenire a mezzo raccomandata del servizio postale, mediante agenzia di recapito autorizzata, oppure consegnata a mano, presso l’Ufficio Protocollo del Comune ovvero tramite PEC al seguente indirizzo: </w:t>
      </w:r>
      <w:r>
        <w:rPr>
          <w:b/>
          <w:u w:val="single"/>
          <w:lang w:val="it-IT" w:eastAsia="x-none"/>
        </w:rPr>
        <w:t>protocollo.castrignano.greci@pec.rupar.puglia.it.</w:t>
      </w:r>
      <w:r>
        <w:rPr>
          <w:lang w:val="it-IT" w:eastAsia="x-none"/>
        </w:rPr>
        <w:t xml:space="preserve"> Nell’ipotesi della trasmissione via PEC l’istanza dovrà essere sottoscritta digitalmente.</w:t>
      </w:r>
    </w:p>
    <w:p w:rsidR="00526EF8" w:rsidRDefault="00526EF8" w:rsidP="00526EF8">
      <w:pPr>
        <w:ind w:left="112"/>
        <w:jc w:val="both"/>
        <w:rPr>
          <w:rFonts w:eastAsiaTheme="minorEastAsia"/>
        </w:rPr>
      </w:pPr>
      <w:r>
        <w:rPr>
          <w:rFonts w:eastAsiaTheme="minorEastAsia"/>
        </w:rPr>
        <w:t>L’istanza, a pena di esclusione, dovrà pervenire entro e non oltre le ore 13.00 del giorno</w:t>
      </w:r>
      <w:r>
        <w:rPr>
          <w:rFonts w:eastAsiaTheme="minorEastAsia"/>
          <w:b/>
        </w:rPr>
        <w:t xml:space="preserve"> 14/05/2018.</w:t>
      </w:r>
    </w:p>
    <w:p w:rsidR="00526EF8" w:rsidRDefault="00526EF8" w:rsidP="00526EF8">
      <w:pPr>
        <w:pStyle w:val="rtf1BodyText"/>
        <w:ind w:right="107"/>
        <w:rPr>
          <w:lang w:val="it-IT" w:eastAsia="x-none"/>
        </w:rPr>
      </w:pPr>
      <w:r>
        <w:rPr>
          <w:lang w:val="it-IT" w:eastAsia="x-none"/>
        </w:rPr>
        <w:t>Il recapito tempestivo della proposta di candidatura entro il citato termine perentorio, per il quale farà fede la data e l’ora di ricezione da parte dell’Ufficio Protocollo e non quella di spedizione, rimane ad esclusivo rischio dei mittenti.</w:t>
      </w:r>
    </w:p>
    <w:p w:rsidR="00526EF8" w:rsidRDefault="00526EF8" w:rsidP="00526EF8">
      <w:pPr>
        <w:pStyle w:val="rtf1BodyText"/>
        <w:spacing w:before="4"/>
        <w:ind w:left="0"/>
        <w:jc w:val="left"/>
        <w:rPr>
          <w:lang w:val="it-IT" w:eastAsia="x-none"/>
        </w:rPr>
      </w:pPr>
    </w:p>
    <w:p w:rsidR="00526EF8" w:rsidRDefault="00526EF8" w:rsidP="00526EF8">
      <w:pPr>
        <w:pStyle w:val="rtf1BodyText"/>
        <w:ind w:right="99"/>
        <w:rPr>
          <w:b/>
          <w:lang w:val="it-IT" w:eastAsia="x-none"/>
        </w:rPr>
      </w:pPr>
      <w:r>
        <w:rPr>
          <w:b/>
          <w:lang w:val="it-IT" w:eastAsia="x-none"/>
        </w:rPr>
        <w:t>Disposizioni Finali – Avvertenze</w:t>
      </w:r>
    </w:p>
    <w:p w:rsidR="00526EF8" w:rsidRDefault="00526EF8" w:rsidP="00526EF8">
      <w:pPr>
        <w:pStyle w:val="rtf1BodyText"/>
        <w:ind w:right="99"/>
        <w:rPr>
          <w:b/>
          <w:lang w:val="it-IT" w:eastAsia="x-none"/>
        </w:rPr>
      </w:pPr>
    </w:p>
    <w:p w:rsidR="00526EF8" w:rsidRDefault="00526EF8" w:rsidP="00526EF8">
      <w:pPr>
        <w:pStyle w:val="rtf1BodyText"/>
        <w:ind w:right="99"/>
        <w:rPr>
          <w:b/>
          <w:lang w:val="it-IT" w:eastAsia="x-none"/>
        </w:rPr>
      </w:pPr>
      <w:r>
        <w:rPr>
          <w:lang w:val="it-IT" w:eastAsia="x-none"/>
        </w:rPr>
        <w:t>Successivamente,</w:t>
      </w:r>
      <w:r>
        <w:rPr>
          <w:b/>
          <w:lang w:val="it-IT" w:eastAsia="x-none"/>
        </w:rPr>
        <w:t xml:space="preserve"> </w:t>
      </w:r>
      <w:r>
        <w:rPr>
          <w:lang w:val="it-IT" w:eastAsia="x-none"/>
        </w:rPr>
        <w:t>il Responsabile del Procedimento, procederà all’esame delle istanze pervenute e della relativa documentazione al fine di verificare il possesso dei requisiti richiesti dal bando. All’esito di tale verifica, tra i soggetti privati che abbiano manifestato l’interesse e siano in possesso dei requisiti richiesti, procederà all’individuazione degli operatori da invitare alla successiva procedura negoziata.</w:t>
      </w:r>
    </w:p>
    <w:p w:rsidR="00526EF8" w:rsidRDefault="00526EF8" w:rsidP="00526EF8">
      <w:pPr>
        <w:pStyle w:val="rtf1heading1"/>
        <w:rPr>
          <w:b w:val="0"/>
          <w:lang w:val="it-IT" w:eastAsia="x-none"/>
        </w:rPr>
      </w:pPr>
    </w:p>
    <w:p w:rsidR="00526EF8" w:rsidRDefault="00526EF8" w:rsidP="00526EF8">
      <w:pPr>
        <w:pStyle w:val="rtf1heading1"/>
        <w:rPr>
          <w:b w:val="0"/>
          <w:lang w:val="it-IT" w:eastAsia="x-none"/>
        </w:rPr>
      </w:pPr>
      <w:r>
        <w:rPr>
          <w:b w:val="0"/>
          <w:lang w:val="it-IT" w:eastAsia="x-none"/>
        </w:rPr>
        <w:t xml:space="preserve">Si avverte che: </w:t>
      </w:r>
    </w:p>
    <w:p w:rsidR="00526EF8" w:rsidRDefault="00526EF8" w:rsidP="00526EF8">
      <w:pPr>
        <w:pStyle w:val="rtf1heading1"/>
        <w:numPr>
          <w:ilvl w:val="0"/>
          <w:numId w:val="4"/>
        </w:numPr>
        <w:rPr>
          <w:b w:val="0"/>
          <w:lang w:val="it-IT" w:eastAsia="x-none"/>
        </w:rPr>
      </w:pPr>
      <w:r>
        <w:rPr>
          <w:b w:val="0"/>
          <w:lang w:val="it-IT" w:eastAsia="x-none"/>
        </w:rPr>
        <w:t>Il presente avviso è finalizzato esclusivamente a ricevere manifestazioni di interesse di operatori economici in modo non vincolante per l’Ente con l’unico scopo di acquisire la disponibilità degli stessi ad essere individuati quali gestori;</w:t>
      </w:r>
    </w:p>
    <w:p w:rsidR="00526EF8" w:rsidRDefault="00526EF8" w:rsidP="00526EF8">
      <w:pPr>
        <w:pStyle w:val="rtf1heading1"/>
        <w:numPr>
          <w:ilvl w:val="0"/>
          <w:numId w:val="4"/>
        </w:numPr>
        <w:rPr>
          <w:b w:val="0"/>
          <w:lang w:val="it-IT" w:eastAsia="x-none"/>
        </w:rPr>
      </w:pPr>
      <w:r>
        <w:rPr>
          <w:b w:val="0"/>
          <w:lang w:val="it-IT" w:eastAsia="x-none"/>
        </w:rPr>
        <w:t>Con il presente avviso non è indetta alcuna procedura di gara  e non sono previste graduatorie di merito o attribuzione di punteggio. Esso ha scopo esclusivamente esplorativo senza l’instaurazione di posizione giuridiche od obblighi negoziali nei confronti del Comune di Castrignano de’ Greci il quale si riserva la possibilità di :</w:t>
      </w:r>
    </w:p>
    <w:p w:rsidR="00526EF8" w:rsidRDefault="00526EF8" w:rsidP="00526EF8">
      <w:pPr>
        <w:pStyle w:val="rtf1heading1"/>
        <w:numPr>
          <w:ilvl w:val="0"/>
          <w:numId w:val="5"/>
        </w:numPr>
        <w:ind w:left="1418" w:hanging="425"/>
        <w:rPr>
          <w:b w:val="0"/>
          <w:lang w:val="it-IT" w:eastAsia="x-none"/>
        </w:rPr>
      </w:pPr>
      <w:r>
        <w:rPr>
          <w:b w:val="0"/>
          <w:lang w:val="it-IT" w:eastAsia="x-none"/>
        </w:rPr>
        <w:t xml:space="preserve">sospendere, modificare o annullare in tutto o in parte il procedimento avviato; </w:t>
      </w:r>
    </w:p>
    <w:p w:rsidR="00526EF8" w:rsidRDefault="00526EF8" w:rsidP="00526EF8">
      <w:pPr>
        <w:pStyle w:val="rtf1heading1"/>
        <w:numPr>
          <w:ilvl w:val="0"/>
          <w:numId w:val="5"/>
        </w:numPr>
        <w:ind w:left="1418" w:hanging="425"/>
        <w:rPr>
          <w:b w:val="0"/>
          <w:lang w:val="it-IT" w:eastAsia="x-none"/>
        </w:rPr>
      </w:pPr>
      <w:r>
        <w:rPr>
          <w:b w:val="0"/>
          <w:lang w:val="it-IT" w:eastAsia="x-none"/>
        </w:rPr>
        <w:t xml:space="preserve">di non dare seguito all’indizione della successiva procedura per l’affidamento di che trattasi, senza che i soggetti partecipanti possano vantare alcuna pretesa; </w:t>
      </w:r>
    </w:p>
    <w:p w:rsidR="00526EF8" w:rsidRDefault="00526EF8" w:rsidP="00526EF8">
      <w:pPr>
        <w:pStyle w:val="rtf1heading1"/>
        <w:numPr>
          <w:ilvl w:val="0"/>
          <w:numId w:val="5"/>
        </w:numPr>
        <w:ind w:left="1418" w:hanging="425"/>
        <w:rPr>
          <w:lang w:val="it-IT" w:eastAsia="x-none"/>
        </w:rPr>
      </w:pPr>
      <w:r>
        <w:rPr>
          <w:b w:val="0"/>
          <w:lang w:val="it-IT" w:eastAsia="x-none"/>
        </w:rPr>
        <w:t xml:space="preserve">di procedere con l’invio della lettera di invito alla presentazione dell’offerta anche in presenza di un’unica manifestazione di interesse. </w:t>
      </w:r>
    </w:p>
    <w:p w:rsidR="00526EF8" w:rsidRDefault="00526EF8" w:rsidP="00526EF8">
      <w:pPr>
        <w:pStyle w:val="rtf1BodyText"/>
        <w:ind w:right="99"/>
        <w:rPr>
          <w:b/>
          <w:lang w:val="it-IT" w:eastAsia="x-none"/>
        </w:rPr>
      </w:pPr>
    </w:p>
    <w:p w:rsidR="00526EF8" w:rsidRDefault="00526EF8" w:rsidP="00526EF8">
      <w:pPr>
        <w:pStyle w:val="rtf1BodyText"/>
        <w:ind w:right="99"/>
        <w:rPr>
          <w:b/>
          <w:lang w:val="it-IT" w:eastAsia="x-none"/>
        </w:rPr>
      </w:pPr>
      <w:r>
        <w:rPr>
          <w:b/>
          <w:lang w:val="it-IT" w:eastAsia="x-none"/>
        </w:rPr>
        <w:t>Tutela dei dati personali</w:t>
      </w:r>
    </w:p>
    <w:p w:rsidR="00526EF8" w:rsidRDefault="00526EF8" w:rsidP="00526EF8">
      <w:pPr>
        <w:pStyle w:val="rtf1BodyText"/>
        <w:ind w:right="99"/>
        <w:rPr>
          <w:b/>
          <w:lang w:val="it-IT" w:eastAsia="x-none"/>
        </w:rPr>
      </w:pPr>
    </w:p>
    <w:p w:rsidR="00526EF8" w:rsidRDefault="00526EF8" w:rsidP="00526EF8">
      <w:pPr>
        <w:pStyle w:val="rtf1BodyText"/>
        <w:ind w:right="99"/>
        <w:rPr>
          <w:lang w:val="it-IT" w:eastAsia="x-none"/>
        </w:rPr>
      </w:pPr>
      <w:r>
        <w:rPr>
          <w:lang w:val="it-IT" w:eastAsia="x-none"/>
        </w:rPr>
        <w:t>Il Comune informa i partecipanti all’avviso che, in conformità alla disciplina vigente tratterà i dati di cui è venuto in possesso in occasione del presente avviso, esclusivamente per lo svolgimento delle attività e per l’assolvimento degli obblighi previsti dalle leggi e dai regolamenti comunali in materia.</w:t>
      </w:r>
    </w:p>
    <w:p w:rsidR="00526EF8" w:rsidRDefault="00526EF8" w:rsidP="00526EF8">
      <w:pPr>
        <w:pStyle w:val="rtf1BodyText"/>
        <w:spacing w:before="4"/>
        <w:ind w:left="0"/>
        <w:jc w:val="left"/>
        <w:rPr>
          <w:lang w:val="it-IT" w:eastAsia="x-none"/>
        </w:rPr>
      </w:pPr>
    </w:p>
    <w:p w:rsidR="00526EF8" w:rsidRDefault="00526EF8" w:rsidP="00526EF8">
      <w:pPr>
        <w:pStyle w:val="rtf1BodyText"/>
        <w:spacing w:before="4"/>
        <w:ind w:left="0"/>
        <w:jc w:val="left"/>
        <w:rPr>
          <w:b/>
          <w:lang w:val="it-IT" w:eastAsia="x-none"/>
        </w:rPr>
      </w:pPr>
      <w:r>
        <w:rPr>
          <w:b/>
          <w:lang w:val="it-IT" w:eastAsia="x-none"/>
        </w:rPr>
        <w:t>Pubblicità ed informazioni</w:t>
      </w:r>
    </w:p>
    <w:p w:rsidR="00526EF8" w:rsidRDefault="00526EF8" w:rsidP="00526EF8">
      <w:pPr>
        <w:pStyle w:val="rtf1BodyText"/>
        <w:spacing w:before="84"/>
        <w:ind w:right="97"/>
        <w:jc w:val="left"/>
        <w:rPr>
          <w:lang w:val="it-IT" w:eastAsia="x-none"/>
        </w:rPr>
      </w:pPr>
      <w:r>
        <w:rPr>
          <w:lang w:val="it-IT" w:eastAsia="x-none"/>
        </w:rPr>
        <w:t xml:space="preserve">Il presente Avviso è pubblicato sul sito web del Comune di Castrignano de’ Greci, unitamente ai relativi allegati. </w:t>
      </w:r>
    </w:p>
    <w:p w:rsidR="00526EF8" w:rsidRDefault="00526EF8" w:rsidP="00526EF8">
      <w:pPr>
        <w:pStyle w:val="rtf1BodyText"/>
        <w:spacing w:before="84"/>
        <w:ind w:right="97"/>
        <w:jc w:val="left"/>
        <w:rPr>
          <w:lang w:val="it-IT" w:eastAsia="x-none"/>
        </w:rPr>
      </w:pPr>
      <w:r>
        <w:rPr>
          <w:lang w:val="it-IT" w:eastAsia="x-none"/>
        </w:rPr>
        <w:t xml:space="preserve">Il Responsabile del procedimento è il sottoscritto sig. Giovanni </w:t>
      </w:r>
      <w:proofErr w:type="spellStart"/>
      <w:r>
        <w:rPr>
          <w:lang w:val="it-IT" w:eastAsia="x-none"/>
        </w:rPr>
        <w:t>Cotardo</w:t>
      </w:r>
      <w:proofErr w:type="spellEnd"/>
      <w:r>
        <w:rPr>
          <w:lang w:val="it-IT" w:eastAsia="x-none"/>
        </w:rPr>
        <w:t>, Responsabile del Settore SERVIZI SOCIALI E CULTURA.</w:t>
      </w:r>
    </w:p>
    <w:p w:rsidR="00526EF8" w:rsidRDefault="00526EF8" w:rsidP="00526EF8">
      <w:pPr>
        <w:pStyle w:val="rtf1BodyText"/>
        <w:spacing w:before="84"/>
        <w:ind w:right="97"/>
        <w:jc w:val="left"/>
        <w:rPr>
          <w:lang w:val="it-IT" w:eastAsia="x-none"/>
        </w:rPr>
      </w:pPr>
      <w:r>
        <w:rPr>
          <w:lang w:val="it-IT" w:eastAsia="x-none"/>
        </w:rPr>
        <w:t>Castrignano de’ Greci, 27/04/2018</w:t>
      </w:r>
    </w:p>
    <w:p w:rsidR="00526EF8" w:rsidRDefault="00526EF8" w:rsidP="00526EF8">
      <w:pPr>
        <w:pStyle w:val="rtf1BodyText"/>
        <w:ind w:left="0" w:right="1581"/>
        <w:jc w:val="center"/>
        <w:rPr>
          <w:b/>
          <w:lang w:val="it-IT" w:eastAsia="x-none"/>
        </w:rPr>
      </w:pPr>
      <w:r>
        <w:rPr>
          <w:b/>
          <w:lang w:val="it-IT" w:eastAsia="x-none"/>
        </w:rPr>
        <w:t xml:space="preserve">     </w:t>
      </w:r>
      <w:r>
        <w:rPr>
          <w:b/>
          <w:lang w:val="it-IT" w:eastAsia="x-none"/>
        </w:rPr>
        <w:tab/>
      </w:r>
      <w:r>
        <w:rPr>
          <w:b/>
          <w:lang w:val="it-IT" w:eastAsia="x-none"/>
        </w:rPr>
        <w:tab/>
      </w:r>
      <w:r>
        <w:rPr>
          <w:b/>
          <w:lang w:val="it-IT" w:eastAsia="x-none"/>
        </w:rPr>
        <w:tab/>
      </w:r>
      <w:r>
        <w:rPr>
          <w:b/>
          <w:lang w:val="it-IT" w:eastAsia="x-none"/>
        </w:rPr>
        <w:tab/>
      </w:r>
      <w:r>
        <w:rPr>
          <w:b/>
          <w:lang w:val="it-IT" w:eastAsia="x-none"/>
        </w:rPr>
        <w:tab/>
        <w:t xml:space="preserve"> IL RESPONSABILE DEL  SETTORE</w:t>
      </w:r>
    </w:p>
    <w:p w:rsidR="00526EF8" w:rsidRDefault="00526EF8" w:rsidP="00526EF8">
      <w:pPr>
        <w:pStyle w:val="rtf1BodyText"/>
        <w:ind w:left="0" w:right="1581"/>
        <w:jc w:val="center"/>
        <w:rPr>
          <w:b/>
          <w:lang w:val="it-IT" w:eastAsia="x-none"/>
        </w:rPr>
      </w:pPr>
      <w:r>
        <w:rPr>
          <w:b/>
          <w:lang w:val="it-IT" w:eastAsia="x-none"/>
        </w:rPr>
        <w:t xml:space="preserve"> </w:t>
      </w:r>
      <w:r>
        <w:rPr>
          <w:b/>
          <w:lang w:val="it-IT" w:eastAsia="x-none"/>
        </w:rPr>
        <w:tab/>
      </w:r>
      <w:r>
        <w:rPr>
          <w:b/>
          <w:lang w:val="it-IT" w:eastAsia="x-none"/>
        </w:rPr>
        <w:tab/>
      </w:r>
      <w:r>
        <w:rPr>
          <w:b/>
          <w:lang w:val="it-IT" w:eastAsia="x-none"/>
        </w:rPr>
        <w:tab/>
      </w:r>
      <w:r>
        <w:rPr>
          <w:b/>
          <w:lang w:val="it-IT" w:eastAsia="x-none"/>
        </w:rPr>
        <w:tab/>
      </w:r>
      <w:r>
        <w:rPr>
          <w:b/>
          <w:lang w:val="it-IT" w:eastAsia="x-none"/>
        </w:rPr>
        <w:tab/>
        <w:t>SERVIZI SOCIALI E CULTURA</w:t>
      </w:r>
    </w:p>
    <w:p w:rsidR="00526EF8" w:rsidRDefault="00526EF8" w:rsidP="00526EF8">
      <w:pPr>
        <w:pStyle w:val="rtf1BodyText"/>
        <w:ind w:left="2832" w:right="1581" w:firstLine="708"/>
        <w:jc w:val="center"/>
        <w:rPr>
          <w:b/>
          <w:lang w:val="it-IT" w:eastAsia="x-none"/>
        </w:rPr>
      </w:pPr>
      <w:r>
        <w:rPr>
          <w:b/>
          <w:lang w:val="it-IT" w:eastAsia="x-none"/>
        </w:rPr>
        <w:t>Giovanni COTARDO</w:t>
      </w:r>
    </w:p>
    <w:p w:rsidR="00526EF8" w:rsidRDefault="00526EF8" w:rsidP="00526EF8">
      <w:pPr>
        <w:rPr>
          <w:rFonts w:ascii="Calibri Light" w:eastAsiaTheme="minorEastAsia" w:hAnsi="Calibri Light"/>
        </w:rPr>
      </w:pPr>
      <w:r>
        <w:rPr>
          <w:rFonts w:ascii="Calibri Light" w:eastAsiaTheme="minorEastAsia" w:hAnsi="Calibri Light"/>
        </w:rPr>
        <w:br w:type="page"/>
      </w:r>
    </w:p>
    <w:sectPr w:rsidR="00526EF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24544"/>
    <w:multiLevelType w:val="hybridMultilevel"/>
    <w:tmpl w:val="1080603A"/>
    <w:lvl w:ilvl="0" w:tplc="F140DD68">
      <w:numFmt w:val="bullet"/>
      <w:lvlText w:val="o"/>
      <w:lvlJc w:val="left"/>
      <w:pPr>
        <w:ind w:left="832" w:hanging="360"/>
      </w:pPr>
      <w:rPr>
        <w:rFonts w:ascii="Courier New" w:eastAsia="Times New Roman" w:hAnsi="Courier New" w:cs="Times New Roman" w:hint="default"/>
        <w:w w:val="100"/>
        <w:sz w:val="24"/>
      </w:rPr>
    </w:lvl>
    <w:lvl w:ilvl="1" w:tplc="67A6C8BC">
      <w:numFmt w:val="bullet"/>
      <w:lvlText w:val="•"/>
      <w:lvlJc w:val="left"/>
      <w:pPr>
        <w:ind w:left="1742" w:hanging="360"/>
      </w:pPr>
    </w:lvl>
    <w:lvl w:ilvl="2" w:tplc="5C08303C">
      <w:numFmt w:val="bullet"/>
      <w:lvlText w:val="•"/>
      <w:lvlJc w:val="left"/>
      <w:pPr>
        <w:ind w:left="2644" w:hanging="360"/>
      </w:pPr>
    </w:lvl>
    <w:lvl w:ilvl="3" w:tplc="F16A3908">
      <w:numFmt w:val="bullet"/>
      <w:lvlText w:val="•"/>
      <w:lvlJc w:val="left"/>
      <w:pPr>
        <w:ind w:left="3546" w:hanging="360"/>
      </w:pPr>
    </w:lvl>
    <w:lvl w:ilvl="4" w:tplc="72140DDC">
      <w:numFmt w:val="bullet"/>
      <w:lvlText w:val="•"/>
      <w:lvlJc w:val="left"/>
      <w:pPr>
        <w:ind w:left="4448" w:hanging="360"/>
      </w:pPr>
    </w:lvl>
    <w:lvl w:ilvl="5" w:tplc="08E806BC">
      <w:numFmt w:val="bullet"/>
      <w:lvlText w:val="•"/>
      <w:lvlJc w:val="left"/>
      <w:pPr>
        <w:ind w:left="5350" w:hanging="360"/>
      </w:pPr>
    </w:lvl>
    <w:lvl w:ilvl="6" w:tplc="C284EF46">
      <w:numFmt w:val="bullet"/>
      <w:lvlText w:val="•"/>
      <w:lvlJc w:val="left"/>
      <w:pPr>
        <w:ind w:left="6252" w:hanging="360"/>
      </w:pPr>
    </w:lvl>
    <w:lvl w:ilvl="7" w:tplc="19E6E7CC">
      <w:numFmt w:val="bullet"/>
      <w:lvlText w:val="•"/>
      <w:lvlJc w:val="left"/>
      <w:pPr>
        <w:ind w:left="7154" w:hanging="360"/>
      </w:pPr>
    </w:lvl>
    <w:lvl w:ilvl="8" w:tplc="1916B8CC">
      <w:numFmt w:val="bullet"/>
      <w:lvlText w:val="•"/>
      <w:lvlJc w:val="left"/>
      <w:pPr>
        <w:ind w:left="8056" w:hanging="360"/>
      </w:pPr>
    </w:lvl>
  </w:abstractNum>
  <w:abstractNum w:abstractNumId="1">
    <w:nsid w:val="17652D86"/>
    <w:multiLevelType w:val="hybridMultilevel"/>
    <w:tmpl w:val="8C3A2660"/>
    <w:lvl w:ilvl="0" w:tplc="A02E8A4C">
      <w:start w:val="1"/>
      <w:numFmt w:val="upperLetter"/>
      <w:lvlText w:val="%1."/>
      <w:lvlJc w:val="left"/>
      <w:pPr>
        <w:ind w:left="832" w:hanging="360"/>
      </w:pPr>
      <w:rPr>
        <w:rFonts w:ascii="Times New Roman" w:eastAsia="Times New Roman" w:hAnsi="Times New Roman" w:cs="Times New Roman" w:hint="default"/>
        <w:spacing w:val="-1"/>
        <w:w w:val="100"/>
        <w:sz w:val="24"/>
        <w:szCs w:val="24"/>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
    <w:nsid w:val="18482DDC"/>
    <w:multiLevelType w:val="hybridMultilevel"/>
    <w:tmpl w:val="38940A32"/>
    <w:lvl w:ilvl="0" w:tplc="04100005">
      <w:start w:val="1"/>
      <w:numFmt w:val="bullet"/>
      <w:lvlText w:val=""/>
      <w:lvlJc w:val="left"/>
      <w:pPr>
        <w:ind w:left="502" w:hanging="360"/>
      </w:pPr>
      <w:rPr>
        <w:rFonts w:ascii="Wingdings" w:hAnsi="Wingdings" w:hint="default"/>
      </w:rPr>
    </w:lvl>
    <w:lvl w:ilvl="1" w:tplc="04100003">
      <w:start w:val="1"/>
      <w:numFmt w:val="bullet"/>
      <w:lvlText w:val="o"/>
      <w:lvlJc w:val="left"/>
      <w:pPr>
        <w:ind w:left="1222" w:hanging="360"/>
      </w:pPr>
      <w:rPr>
        <w:rFonts w:ascii="Courier New" w:hAnsi="Courier New" w:cs="Times New Roman" w:hint="default"/>
      </w:rPr>
    </w:lvl>
    <w:lvl w:ilvl="2" w:tplc="04100005">
      <w:start w:val="1"/>
      <w:numFmt w:val="bullet"/>
      <w:lvlText w:val=""/>
      <w:lvlJc w:val="left"/>
      <w:pPr>
        <w:ind w:left="1942" w:hanging="360"/>
      </w:pPr>
      <w:rPr>
        <w:rFonts w:ascii="Wingdings" w:hAnsi="Wingdings" w:hint="default"/>
      </w:rPr>
    </w:lvl>
    <w:lvl w:ilvl="3" w:tplc="04100001">
      <w:start w:val="1"/>
      <w:numFmt w:val="bullet"/>
      <w:lvlText w:val=""/>
      <w:lvlJc w:val="left"/>
      <w:pPr>
        <w:ind w:left="2662" w:hanging="360"/>
      </w:pPr>
      <w:rPr>
        <w:rFonts w:ascii="Symbol" w:hAnsi="Symbol" w:hint="default"/>
      </w:rPr>
    </w:lvl>
    <w:lvl w:ilvl="4" w:tplc="04100003">
      <w:start w:val="1"/>
      <w:numFmt w:val="bullet"/>
      <w:lvlText w:val="o"/>
      <w:lvlJc w:val="left"/>
      <w:pPr>
        <w:ind w:left="3382" w:hanging="360"/>
      </w:pPr>
      <w:rPr>
        <w:rFonts w:ascii="Courier New" w:hAnsi="Courier New" w:cs="Times New Roman" w:hint="default"/>
      </w:rPr>
    </w:lvl>
    <w:lvl w:ilvl="5" w:tplc="04100005">
      <w:start w:val="1"/>
      <w:numFmt w:val="bullet"/>
      <w:lvlText w:val=""/>
      <w:lvlJc w:val="left"/>
      <w:pPr>
        <w:ind w:left="4102" w:hanging="360"/>
      </w:pPr>
      <w:rPr>
        <w:rFonts w:ascii="Wingdings" w:hAnsi="Wingdings" w:hint="default"/>
      </w:rPr>
    </w:lvl>
    <w:lvl w:ilvl="6" w:tplc="04100001">
      <w:start w:val="1"/>
      <w:numFmt w:val="bullet"/>
      <w:lvlText w:val=""/>
      <w:lvlJc w:val="left"/>
      <w:pPr>
        <w:ind w:left="4822" w:hanging="360"/>
      </w:pPr>
      <w:rPr>
        <w:rFonts w:ascii="Symbol" w:hAnsi="Symbol" w:hint="default"/>
      </w:rPr>
    </w:lvl>
    <w:lvl w:ilvl="7" w:tplc="04100003">
      <w:start w:val="1"/>
      <w:numFmt w:val="bullet"/>
      <w:lvlText w:val="o"/>
      <w:lvlJc w:val="left"/>
      <w:pPr>
        <w:ind w:left="5542" w:hanging="360"/>
      </w:pPr>
      <w:rPr>
        <w:rFonts w:ascii="Courier New" w:hAnsi="Courier New" w:cs="Times New Roman" w:hint="default"/>
      </w:rPr>
    </w:lvl>
    <w:lvl w:ilvl="8" w:tplc="04100005">
      <w:start w:val="1"/>
      <w:numFmt w:val="bullet"/>
      <w:lvlText w:val=""/>
      <w:lvlJc w:val="left"/>
      <w:pPr>
        <w:ind w:left="6262" w:hanging="360"/>
      </w:pPr>
      <w:rPr>
        <w:rFonts w:ascii="Wingdings" w:hAnsi="Wingdings" w:hint="default"/>
      </w:rPr>
    </w:lvl>
  </w:abstractNum>
  <w:abstractNum w:abstractNumId="3">
    <w:nsid w:val="2E676FD2"/>
    <w:multiLevelType w:val="hybridMultilevel"/>
    <w:tmpl w:val="1CCE8786"/>
    <w:lvl w:ilvl="0" w:tplc="DF5A0CC2">
      <w:numFmt w:val="bullet"/>
      <w:lvlText w:val="-"/>
      <w:lvlJc w:val="left"/>
      <w:pPr>
        <w:ind w:left="832" w:hanging="360"/>
      </w:pPr>
      <w:rPr>
        <w:rFonts w:ascii="Calibri" w:eastAsia="Times New Roman" w:hAnsi="Calibri" w:hint="default"/>
      </w:rPr>
    </w:lvl>
    <w:lvl w:ilvl="1" w:tplc="04100003">
      <w:start w:val="1"/>
      <w:numFmt w:val="bullet"/>
      <w:lvlText w:val="o"/>
      <w:lvlJc w:val="left"/>
      <w:pPr>
        <w:ind w:left="1552" w:hanging="360"/>
      </w:pPr>
      <w:rPr>
        <w:rFonts w:ascii="Courier New" w:hAnsi="Courier New" w:cs="Times New Roman" w:hint="default"/>
      </w:rPr>
    </w:lvl>
    <w:lvl w:ilvl="2" w:tplc="04100005">
      <w:start w:val="1"/>
      <w:numFmt w:val="bullet"/>
      <w:lvlText w:val=""/>
      <w:lvlJc w:val="left"/>
      <w:pPr>
        <w:ind w:left="2272" w:hanging="360"/>
      </w:pPr>
      <w:rPr>
        <w:rFonts w:ascii="Wingdings" w:hAnsi="Wingdings" w:hint="default"/>
      </w:rPr>
    </w:lvl>
    <w:lvl w:ilvl="3" w:tplc="04100001">
      <w:start w:val="1"/>
      <w:numFmt w:val="bullet"/>
      <w:lvlText w:val=""/>
      <w:lvlJc w:val="left"/>
      <w:pPr>
        <w:ind w:left="2992" w:hanging="360"/>
      </w:pPr>
      <w:rPr>
        <w:rFonts w:ascii="Symbol" w:hAnsi="Symbol" w:hint="default"/>
      </w:rPr>
    </w:lvl>
    <w:lvl w:ilvl="4" w:tplc="04100003">
      <w:start w:val="1"/>
      <w:numFmt w:val="bullet"/>
      <w:lvlText w:val="o"/>
      <w:lvlJc w:val="left"/>
      <w:pPr>
        <w:ind w:left="3712" w:hanging="360"/>
      </w:pPr>
      <w:rPr>
        <w:rFonts w:ascii="Courier New" w:hAnsi="Courier New" w:cs="Times New Roman" w:hint="default"/>
      </w:rPr>
    </w:lvl>
    <w:lvl w:ilvl="5" w:tplc="04100005">
      <w:start w:val="1"/>
      <w:numFmt w:val="bullet"/>
      <w:lvlText w:val=""/>
      <w:lvlJc w:val="left"/>
      <w:pPr>
        <w:ind w:left="4432" w:hanging="360"/>
      </w:pPr>
      <w:rPr>
        <w:rFonts w:ascii="Wingdings" w:hAnsi="Wingdings" w:hint="default"/>
      </w:rPr>
    </w:lvl>
    <w:lvl w:ilvl="6" w:tplc="04100001">
      <w:start w:val="1"/>
      <w:numFmt w:val="bullet"/>
      <w:lvlText w:val=""/>
      <w:lvlJc w:val="left"/>
      <w:pPr>
        <w:ind w:left="5152" w:hanging="360"/>
      </w:pPr>
      <w:rPr>
        <w:rFonts w:ascii="Symbol" w:hAnsi="Symbol" w:hint="default"/>
      </w:rPr>
    </w:lvl>
    <w:lvl w:ilvl="7" w:tplc="04100003">
      <w:start w:val="1"/>
      <w:numFmt w:val="bullet"/>
      <w:lvlText w:val="o"/>
      <w:lvlJc w:val="left"/>
      <w:pPr>
        <w:ind w:left="5872" w:hanging="360"/>
      </w:pPr>
      <w:rPr>
        <w:rFonts w:ascii="Courier New" w:hAnsi="Courier New" w:cs="Times New Roman" w:hint="default"/>
      </w:rPr>
    </w:lvl>
    <w:lvl w:ilvl="8" w:tplc="04100005">
      <w:start w:val="1"/>
      <w:numFmt w:val="bullet"/>
      <w:lvlText w:val=""/>
      <w:lvlJc w:val="left"/>
      <w:pPr>
        <w:ind w:left="6592" w:hanging="360"/>
      </w:pPr>
      <w:rPr>
        <w:rFonts w:ascii="Wingdings" w:hAnsi="Wingdings" w:hint="default"/>
      </w:rPr>
    </w:lvl>
  </w:abstractNum>
  <w:abstractNum w:abstractNumId="4">
    <w:nsid w:val="42920B11"/>
    <w:multiLevelType w:val="hybridMultilevel"/>
    <w:tmpl w:val="681C6B68"/>
    <w:lvl w:ilvl="0" w:tplc="04100005">
      <w:start w:val="1"/>
      <w:numFmt w:val="bullet"/>
      <w:lvlText w:val=""/>
      <w:lvlJc w:val="left"/>
      <w:pPr>
        <w:ind w:left="832" w:hanging="360"/>
      </w:pPr>
      <w:rPr>
        <w:rFonts w:ascii="Wingdings" w:hAnsi="Wingdings" w:hint="default"/>
      </w:rPr>
    </w:lvl>
    <w:lvl w:ilvl="1" w:tplc="04100003">
      <w:start w:val="1"/>
      <w:numFmt w:val="bullet"/>
      <w:lvlText w:val="o"/>
      <w:lvlJc w:val="left"/>
      <w:pPr>
        <w:ind w:left="1552" w:hanging="360"/>
      </w:pPr>
      <w:rPr>
        <w:rFonts w:ascii="Courier New" w:hAnsi="Courier New" w:cs="Times New Roman" w:hint="default"/>
      </w:rPr>
    </w:lvl>
    <w:lvl w:ilvl="2" w:tplc="04100005">
      <w:start w:val="1"/>
      <w:numFmt w:val="bullet"/>
      <w:lvlText w:val=""/>
      <w:lvlJc w:val="left"/>
      <w:pPr>
        <w:ind w:left="2272" w:hanging="360"/>
      </w:pPr>
      <w:rPr>
        <w:rFonts w:ascii="Wingdings" w:hAnsi="Wingdings" w:hint="default"/>
      </w:rPr>
    </w:lvl>
    <w:lvl w:ilvl="3" w:tplc="04100001">
      <w:start w:val="1"/>
      <w:numFmt w:val="bullet"/>
      <w:lvlText w:val=""/>
      <w:lvlJc w:val="left"/>
      <w:pPr>
        <w:ind w:left="2992" w:hanging="360"/>
      </w:pPr>
      <w:rPr>
        <w:rFonts w:ascii="Symbol" w:hAnsi="Symbol" w:hint="default"/>
      </w:rPr>
    </w:lvl>
    <w:lvl w:ilvl="4" w:tplc="04100003">
      <w:start w:val="1"/>
      <w:numFmt w:val="bullet"/>
      <w:lvlText w:val="o"/>
      <w:lvlJc w:val="left"/>
      <w:pPr>
        <w:ind w:left="3712" w:hanging="360"/>
      </w:pPr>
      <w:rPr>
        <w:rFonts w:ascii="Courier New" w:hAnsi="Courier New" w:cs="Times New Roman" w:hint="default"/>
      </w:rPr>
    </w:lvl>
    <w:lvl w:ilvl="5" w:tplc="04100005">
      <w:start w:val="1"/>
      <w:numFmt w:val="bullet"/>
      <w:lvlText w:val=""/>
      <w:lvlJc w:val="left"/>
      <w:pPr>
        <w:ind w:left="4432" w:hanging="360"/>
      </w:pPr>
      <w:rPr>
        <w:rFonts w:ascii="Wingdings" w:hAnsi="Wingdings" w:hint="default"/>
      </w:rPr>
    </w:lvl>
    <w:lvl w:ilvl="6" w:tplc="04100001">
      <w:start w:val="1"/>
      <w:numFmt w:val="bullet"/>
      <w:lvlText w:val=""/>
      <w:lvlJc w:val="left"/>
      <w:pPr>
        <w:ind w:left="5152" w:hanging="360"/>
      </w:pPr>
      <w:rPr>
        <w:rFonts w:ascii="Symbol" w:hAnsi="Symbol" w:hint="default"/>
      </w:rPr>
    </w:lvl>
    <w:lvl w:ilvl="7" w:tplc="04100003">
      <w:start w:val="1"/>
      <w:numFmt w:val="bullet"/>
      <w:lvlText w:val="o"/>
      <w:lvlJc w:val="left"/>
      <w:pPr>
        <w:ind w:left="5872" w:hanging="360"/>
      </w:pPr>
      <w:rPr>
        <w:rFonts w:ascii="Courier New" w:hAnsi="Courier New" w:cs="Times New Roman" w:hint="default"/>
      </w:rPr>
    </w:lvl>
    <w:lvl w:ilvl="8" w:tplc="04100005">
      <w:start w:val="1"/>
      <w:numFmt w:val="bullet"/>
      <w:lvlText w:val=""/>
      <w:lvlJc w:val="left"/>
      <w:pPr>
        <w:ind w:left="6592" w:hanging="360"/>
      </w:pPr>
      <w:rPr>
        <w:rFonts w:ascii="Wingdings" w:hAnsi="Wingdings" w:hint="default"/>
      </w:rPr>
    </w:lvl>
  </w:abstractNum>
  <w:abstractNum w:abstractNumId="5">
    <w:nsid w:val="76833EBD"/>
    <w:multiLevelType w:val="hybridMultilevel"/>
    <w:tmpl w:val="179626FA"/>
    <w:lvl w:ilvl="0" w:tplc="A02E8A4C">
      <w:start w:val="1"/>
      <w:numFmt w:val="upperLetter"/>
      <w:lvlText w:val="%1."/>
      <w:lvlJc w:val="left"/>
      <w:pPr>
        <w:ind w:left="832" w:hanging="360"/>
      </w:pPr>
      <w:rPr>
        <w:rFonts w:ascii="Times New Roman" w:eastAsia="Times New Roman" w:hAnsi="Times New Roman" w:cs="Times New Roman" w:hint="default"/>
        <w:spacing w:val="-1"/>
        <w:w w:val="100"/>
        <w:sz w:val="24"/>
        <w:szCs w:val="24"/>
      </w:rPr>
    </w:lvl>
    <w:lvl w:ilvl="1" w:tplc="E624766E">
      <w:numFmt w:val="bullet"/>
      <w:lvlText w:val="•"/>
      <w:lvlJc w:val="left"/>
      <w:pPr>
        <w:ind w:left="1180" w:hanging="360"/>
      </w:pPr>
    </w:lvl>
    <w:lvl w:ilvl="2" w:tplc="C92C2484">
      <w:numFmt w:val="bullet"/>
      <w:lvlText w:val="•"/>
      <w:lvlJc w:val="left"/>
      <w:pPr>
        <w:ind w:left="2144" w:hanging="360"/>
      </w:pPr>
    </w:lvl>
    <w:lvl w:ilvl="3" w:tplc="25A44DB6">
      <w:numFmt w:val="bullet"/>
      <w:lvlText w:val="•"/>
      <w:lvlJc w:val="left"/>
      <w:pPr>
        <w:ind w:left="3108" w:hanging="360"/>
      </w:pPr>
    </w:lvl>
    <w:lvl w:ilvl="4" w:tplc="912CE172">
      <w:numFmt w:val="bullet"/>
      <w:lvlText w:val="•"/>
      <w:lvlJc w:val="left"/>
      <w:pPr>
        <w:ind w:left="4073" w:hanging="360"/>
      </w:pPr>
    </w:lvl>
    <w:lvl w:ilvl="5" w:tplc="8AD81B7A">
      <w:numFmt w:val="bullet"/>
      <w:lvlText w:val="•"/>
      <w:lvlJc w:val="left"/>
      <w:pPr>
        <w:ind w:left="5037" w:hanging="360"/>
      </w:pPr>
    </w:lvl>
    <w:lvl w:ilvl="6" w:tplc="9D26465A">
      <w:numFmt w:val="bullet"/>
      <w:lvlText w:val="•"/>
      <w:lvlJc w:val="left"/>
      <w:pPr>
        <w:ind w:left="6002" w:hanging="360"/>
      </w:pPr>
    </w:lvl>
    <w:lvl w:ilvl="7" w:tplc="5CE66A34">
      <w:numFmt w:val="bullet"/>
      <w:lvlText w:val="•"/>
      <w:lvlJc w:val="left"/>
      <w:pPr>
        <w:ind w:left="6966" w:hanging="360"/>
      </w:pPr>
    </w:lvl>
    <w:lvl w:ilvl="8" w:tplc="EA16D342">
      <w:numFmt w:val="bullet"/>
      <w:lvlText w:val="•"/>
      <w:lvlJc w:val="left"/>
      <w:pPr>
        <w:ind w:left="7931" w:hanging="360"/>
      </w:pPr>
    </w:lvl>
  </w:abstractNum>
  <w:num w:numId="1">
    <w:abstractNumId w:val="2"/>
  </w:num>
  <w:num w:numId="2">
    <w:abstractNumId w:val="5"/>
    <w:lvlOverride w:ilvl="0">
      <w:startOverride w:val="1"/>
    </w:lvlOverride>
    <w:lvlOverride w:ilvl="1"/>
    <w:lvlOverride w:ilvl="2"/>
    <w:lvlOverride w:ilvl="3"/>
    <w:lvlOverride w:ilvl="4"/>
    <w:lvlOverride w:ilvl="5"/>
    <w:lvlOverride w:ilvl="6"/>
    <w:lvlOverride w:ilvl="7"/>
    <w:lvlOverride w:ilvl="8"/>
  </w:num>
  <w:num w:numId="3">
    <w:abstractNumId w:val="0"/>
  </w:num>
  <w:num w:numId="4">
    <w:abstractNumId w:val="4"/>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EF8"/>
    <w:rsid w:val="00010DC0"/>
    <w:rsid w:val="00526EF8"/>
    <w:rsid w:val="00566E99"/>
    <w:rsid w:val="00BB0408"/>
    <w:rsid w:val="00C032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26EF8"/>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rtf1Titolo1Carattere">
    <w:name w:val="rtf1 Titolo 1 Carattere"/>
    <w:basedOn w:val="Carpredefinitoparagrafo"/>
    <w:link w:val="rtf1heading1"/>
    <w:uiPriority w:val="1"/>
    <w:locked/>
    <w:rsid w:val="00526EF8"/>
    <w:rPr>
      <w:rFonts w:ascii="Times New Roman" w:eastAsiaTheme="minorEastAsia" w:hAnsi="Times New Roman" w:cs="Times New Roman"/>
      <w:b/>
      <w:bCs/>
      <w:sz w:val="24"/>
      <w:szCs w:val="24"/>
      <w:lang w:val="en-US"/>
    </w:rPr>
  </w:style>
  <w:style w:type="paragraph" w:customStyle="1" w:styleId="rtf1heading1">
    <w:name w:val="rtf1 heading 1"/>
    <w:basedOn w:val="Normale"/>
    <w:link w:val="rtf1Titolo1Carattere"/>
    <w:uiPriority w:val="1"/>
    <w:qFormat/>
    <w:rsid w:val="00526EF8"/>
    <w:pPr>
      <w:widowControl w:val="0"/>
      <w:spacing w:before="1" w:line="274" w:lineRule="exact"/>
      <w:ind w:left="112"/>
      <w:jc w:val="both"/>
      <w:outlineLvl w:val="0"/>
    </w:pPr>
    <w:rPr>
      <w:rFonts w:eastAsiaTheme="minorEastAsia"/>
      <w:b/>
      <w:bCs/>
      <w:lang w:val="en-US" w:eastAsia="en-US"/>
    </w:rPr>
  </w:style>
  <w:style w:type="character" w:customStyle="1" w:styleId="rtf1CorpotestoCarattere">
    <w:name w:val="rtf1 Corpo testo Carattere"/>
    <w:basedOn w:val="Carpredefinitoparagrafo"/>
    <w:link w:val="rtf1BodyText"/>
    <w:uiPriority w:val="1"/>
    <w:locked/>
    <w:rsid w:val="00526EF8"/>
    <w:rPr>
      <w:rFonts w:ascii="Times New Roman" w:eastAsiaTheme="minorEastAsia" w:hAnsi="Times New Roman" w:cs="Times New Roman"/>
      <w:sz w:val="24"/>
      <w:szCs w:val="24"/>
      <w:lang w:val="en-US"/>
    </w:rPr>
  </w:style>
  <w:style w:type="paragraph" w:customStyle="1" w:styleId="rtf1BodyText">
    <w:name w:val="rtf1 Body Text"/>
    <w:basedOn w:val="Normale"/>
    <w:link w:val="rtf1CorpotestoCarattere"/>
    <w:uiPriority w:val="1"/>
    <w:qFormat/>
    <w:rsid w:val="00526EF8"/>
    <w:pPr>
      <w:widowControl w:val="0"/>
      <w:ind w:left="112"/>
      <w:jc w:val="both"/>
    </w:pPr>
    <w:rPr>
      <w:rFonts w:eastAsiaTheme="minorEastAsia"/>
      <w:lang w:val="en-US" w:eastAsia="en-US"/>
    </w:rPr>
  </w:style>
  <w:style w:type="paragraph" w:customStyle="1" w:styleId="rtf1Default">
    <w:name w:val="rtf1 Default"/>
    <w:rsid w:val="00526EF8"/>
    <w:pPr>
      <w:autoSpaceDE w:val="0"/>
      <w:autoSpaceDN w:val="0"/>
      <w:adjustRightInd w:val="0"/>
      <w:spacing w:after="0" w:line="240" w:lineRule="auto"/>
    </w:pPr>
    <w:rPr>
      <w:rFonts w:ascii="Cambria" w:eastAsia="Times New Roman" w:hAnsi="Cambria" w:cs="Cambr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26EF8"/>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rtf1Titolo1Carattere">
    <w:name w:val="rtf1 Titolo 1 Carattere"/>
    <w:basedOn w:val="Carpredefinitoparagrafo"/>
    <w:link w:val="rtf1heading1"/>
    <w:uiPriority w:val="1"/>
    <w:locked/>
    <w:rsid w:val="00526EF8"/>
    <w:rPr>
      <w:rFonts w:ascii="Times New Roman" w:eastAsiaTheme="minorEastAsia" w:hAnsi="Times New Roman" w:cs="Times New Roman"/>
      <w:b/>
      <w:bCs/>
      <w:sz w:val="24"/>
      <w:szCs w:val="24"/>
      <w:lang w:val="en-US"/>
    </w:rPr>
  </w:style>
  <w:style w:type="paragraph" w:customStyle="1" w:styleId="rtf1heading1">
    <w:name w:val="rtf1 heading 1"/>
    <w:basedOn w:val="Normale"/>
    <w:link w:val="rtf1Titolo1Carattere"/>
    <w:uiPriority w:val="1"/>
    <w:qFormat/>
    <w:rsid w:val="00526EF8"/>
    <w:pPr>
      <w:widowControl w:val="0"/>
      <w:spacing w:before="1" w:line="274" w:lineRule="exact"/>
      <w:ind w:left="112"/>
      <w:jc w:val="both"/>
      <w:outlineLvl w:val="0"/>
    </w:pPr>
    <w:rPr>
      <w:rFonts w:eastAsiaTheme="minorEastAsia"/>
      <w:b/>
      <w:bCs/>
      <w:lang w:val="en-US" w:eastAsia="en-US"/>
    </w:rPr>
  </w:style>
  <w:style w:type="character" w:customStyle="1" w:styleId="rtf1CorpotestoCarattere">
    <w:name w:val="rtf1 Corpo testo Carattere"/>
    <w:basedOn w:val="Carpredefinitoparagrafo"/>
    <w:link w:val="rtf1BodyText"/>
    <w:uiPriority w:val="1"/>
    <w:locked/>
    <w:rsid w:val="00526EF8"/>
    <w:rPr>
      <w:rFonts w:ascii="Times New Roman" w:eastAsiaTheme="minorEastAsia" w:hAnsi="Times New Roman" w:cs="Times New Roman"/>
      <w:sz w:val="24"/>
      <w:szCs w:val="24"/>
      <w:lang w:val="en-US"/>
    </w:rPr>
  </w:style>
  <w:style w:type="paragraph" w:customStyle="1" w:styleId="rtf1BodyText">
    <w:name w:val="rtf1 Body Text"/>
    <w:basedOn w:val="Normale"/>
    <w:link w:val="rtf1CorpotestoCarattere"/>
    <w:uiPriority w:val="1"/>
    <w:qFormat/>
    <w:rsid w:val="00526EF8"/>
    <w:pPr>
      <w:widowControl w:val="0"/>
      <w:ind w:left="112"/>
      <w:jc w:val="both"/>
    </w:pPr>
    <w:rPr>
      <w:rFonts w:eastAsiaTheme="minorEastAsia"/>
      <w:lang w:val="en-US" w:eastAsia="en-US"/>
    </w:rPr>
  </w:style>
  <w:style w:type="paragraph" w:customStyle="1" w:styleId="rtf1Default">
    <w:name w:val="rtf1 Default"/>
    <w:rsid w:val="00526EF8"/>
    <w:pPr>
      <w:autoSpaceDE w:val="0"/>
      <w:autoSpaceDN w:val="0"/>
      <w:adjustRightInd w:val="0"/>
      <w:spacing w:after="0" w:line="240" w:lineRule="auto"/>
    </w:pPr>
    <w:rPr>
      <w:rFonts w:ascii="Cambria" w:eastAsia="Times New Roman"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26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1907</Words>
  <Characters>10870</Characters>
  <Application>Microsoft Office Word</Application>
  <DocSecurity>0</DocSecurity>
  <Lines>90</Lines>
  <Paragraphs>25</Paragraphs>
  <ScaleCrop>false</ScaleCrop>
  <HeadingPairs>
    <vt:vector size="4" baseType="variant">
      <vt:variant>
        <vt:lpstr>Titolo</vt:lpstr>
      </vt:variant>
      <vt:variant>
        <vt:i4>1</vt:i4>
      </vt:variant>
      <vt:variant>
        <vt:lpstr>Intestazioni</vt:lpstr>
      </vt:variant>
      <vt:variant>
        <vt:i4>16</vt:i4>
      </vt:variant>
    </vt:vector>
  </HeadingPairs>
  <TitlesOfParts>
    <vt:vector size="17" baseType="lpstr">
      <vt:lpstr/>
      <vt:lpstr>PROGRAMMA SMART – IN LABORATORI DI FRUIZIONE -  POR FERS PUGLIA 2014-2020 ASSE V</vt:lpstr>
      <vt:lpstr>Disposizioni generali sulla concessione:</vt:lpstr>
      <vt:lpstr>Criterio di aggiudicazione</vt:lpstr>
      <vt:lpstr>L’Amministrazione inviterà gli operatori in possesso dei requisiti che si candid</vt:lpstr>
      <vt:lpstr>Possono presentare domanda gli operatori economici o le Associazioni Culturali, </vt:lpstr>
      <vt:lpstr>Modalità di presentazione delle istanze</vt:lpstr>
      <vt:lpstr/>
      <vt:lpstr/>
      <vt:lpstr>Si avverte che: </vt:lpstr>
      <vt:lpstr>Il presente avviso è finalizzato esclusivamente a ricevere manifestazioni di int</vt:lpstr>
      <vt:lpstr>Con il presente avviso non è indetta alcuna procedura di gara  e non sono previs</vt:lpstr>
      <vt:lpstr>sospendere, modificare o annullare in tutto o in parte il procedimento avviato; </vt:lpstr>
      <vt:lpstr>di non dare seguito all’indizione della successiva procedura per l’affidamento d</vt:lpstr>
      <vt:lpstr>di procedere con l’invio della lettera di invito alla presentazione dell’offerta</vt:lpstr>
      <vt:lpstr>PROGRAMMA SMART – IN LABORATORI DI FRUIZIONE -  POR FERS PUGLIA 2014-2020 ASSE V</vt:lpstr>
      <vt:lpstr>Di partecipare all’ “AVVISO PUBBLICO PER MANIFESTAZIONE DI INTERESSE FINALIZZATA</vt:lpstr>
    </vt:vector>
  </TitlesOfParts>
  <Company>Hewlett-Packard Company</Company>
  <LinksUpToDate>false</LinksUpToDate>
  <CharactersWithSpaces>12752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Consiglia</dc:creator>
  <cp:lastModifiedBy>Consiglia</cp:lastModifiedBy>
  <cp:revision>5</cp:revision>
  <dcterms:created xsi:type="dcterms:W3CDTF">2018-04-27T11:24:00Z</dcterms:created>
  <dcterms:modified xsi:type="dcterms:W3CDTF">2018-04-27T11:30:00Z</dcterms:modified>
</cp:coreProperties>
</file>