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3D08" w14:textId="77777777" w:rsidR="007570DB" w:rsidRDefault="007570DB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A920B1" w14:textId="77777777" w:rsidR="007570DB" w:rsidRDefault="007570DB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57F666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PATTO DI ACCREDITAMENTO per l’erogazione di prestazioni integrative nell’ambito del</w:t>
      </w:r>
    </w:p>
    <w:p w14:paraId="40948790" w14:textId="378A9CFB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progetto “Home Care Premium 20</w:t>
      </w:r>
      <w:r w:rsidR="00975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1D21775B" w14:textId="77777777" w:rsid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CA1F2" w14:textId="21316878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Il presente patto determina l’iscrizione nel registro pubblico dei fornitori per l’erogazione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prestazioni integrative nell’ambito del progetto “home care premium 20</w:t>
      </w:r>
      <w:r w:rsidR="00975BD5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3C0D8A1F" w14:textId="77777777" w:rsid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88C7E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Ciò premesso, nella sede del</w:t>
      </w:r>
      <w:r>
        <w:rPr>
          <w:rFonts w:ascii="Times New Roman" w:hAnsi="Times New Roman" w:cs="Times New Roman"/>
          <w:color w:val="000000"/>
          <w:sz w:val="24"/>
          <w:szCs w:val="24"/>
        </w:rPr>
        <w:t>l’Ufficio di Piano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r>
        <w:rPr>
          <w:rFonts w:ascii="Times New Roman" w:hAnsi="Times New Roman" w:cs="Times New Roman"/>
          <w:color w:val="000000"/>
          <w:sz w:val="24"/>
          <w:szCs w:val="24"/>
        </w:rPr>
        <w:t>P.zza Moro Maglie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in data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14:paraId="21B2B7AF" w14:textId="77777777" w:rsid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3D7C6E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</w:t>
      </w:r>
    </w:p>
    <w:p w14:paraId="31DB6938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Il Sig. __________________________________________________________________________</w:t>
      </w:r>
    </w:p>
    <w:p w14:paraId="49605A57" w14:textId="01CAC5EF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Nato a ___________________ il _________________________residente a ________________ in Via __________________________ n.</w:t>
      </w:r>
      <w:r w:rsidR="00975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codice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iscale_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1076A302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in qualità di legale Rappresentante della Cooperativa/Associazione</w:t>
      </w:r>
    </w:p>
    <w:p w14:paraId="325850AE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11BEB99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sede legale in ____________________________ Via _________________________________</w:t>
      </w:r>
    </w:p>
    <w:p w14:paraId="2729EB87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C.F./P.IVA ________________________________________</w:t>
      </w:r>
    </w:p>
    <w:p w14:paraId="0E3D7490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di seguito denominata </w:t>
      </w: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soggetto </w:t>
      </w:r>
      <w:r w:rsidRPr="00DD386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fornitore</w:t>
      </w:r>
    </w:p>
    <w:p w14:paraId="66AD611C" w14:textId="77777777" w:rsid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73587C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</w:p>
    <w:p w14:paraId="78165F04" w14:textId="77777777" w:rsid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4811B8" w14:textId="29E643FB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Consorzio dei C</w:t>
      </w:r>
      <w:r w:rsidR="00975BD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muni dell’Ambito Sociale di Maglie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color w:val="000000"/>
          <w:sz w:val="24"/>
          <w:szCs w:val="24"/>
        </w:rPr>
        <w:t>Maglie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P.zza Moro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, rappresentata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dalla dott.ssa Anna Maria De Carolis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, nella sua qualità di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Direttore del Consorzio </w:t>
      </w:r>
    </w:p>
    <w:p w14:paraId="20DC7DA9" w14:textId="77777777" w:rsid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CD909D" w14:textId="0574075B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Premesso che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la cooperativa/Associazione in possesso dei requisiti richiesti è risultata idonea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all’iscrizione nel registro pubblico dei fornitori per l’erogazione di prestazioni integrative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nell’ambito del progetto “Home Care Premium 20</w:t>
      </w:r>
      <w:r w:rsidR="008175F6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7A31B72A" w14:textId="77777777" w:rsid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4CC82F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CONCORDA E SI STIPULA QUANTO SEGUE:</w:t>
      </w:r>
    </w:p>
    <w:p w14:paraId="7CA88BB6" w14:textId="77777777" w:rsid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4C0BF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OBBLIGHI DEL SOGGETTO ACCREDITATO</w:t>
      </w:r>
    </w:p>
    <w:p w14:paraId="7663547F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Il soggetto accreditato accetta integralmente quanto previsto dal “Bando Pubblico Progetto Home</w:t>
      </w:r>
    </w:p>
    <w:p w14:paraId="5BAD88AB" w14:textId="2C621FBE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Care Premium 20</w:t>
      </w:r>
      <w:r w:rsidR="00975BD5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” pubblicato dalla Direzione Centrale INPS, in data </w:t>
      </w:r>
      <w:r w:rsidR="00975BD5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/0</w:t>
      </w:r>
      <w:r w:rsidR="00975BD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975BD5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, e quanto</w:t>
      </w:r>
    </w:p>
    <w:p w14:paraId="2B60DDC4" w14:textId="44807433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previsto dall’ Avviso pubblico per istituzione del registro pubblico dei fornitori per l’erogazione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prestazioni integrative nell’ambito del progetto “Home Care Premium 20</w:t>
      </w:r>
      <w:r w:rsidR="00975BD5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” approvato con</w:t>
      </w:r>
    </w:p>
    <w:p w14:paraId="3E287348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determinazione dirigenziale n. __________del____________.</w:t>
      </w:r>
    </w:p>
    <w:p w14:paraId="30DB6B25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In particolare il soggetto fornitore si impegna a:</w:t>
      </w:r>
    </w:p>
    <w:p w14:paraId="6CAA4A0C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Rispettare, per gli operatori impiegati nel servizio, tutte le norme e gli obblighi assicurativi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previsti dalle leggi vigenti di settore;</w:t>
      </w:r>
    </w:p>
    <w:p w14:paraId="5BE7A5DE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Presentare, su richiesta dell'Ente, copia di tutti i documenti atti a verificare la corretta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corresponsione delle retribuzioni, nonché dei versamenti contributivi, del personale impiegato per</w:t>
      </w:r>
    </w:p>
    <w:p w14:paraId="60D32B0F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l'esecuzione dei servizi erogati oggetto di questo Patto;</w:t>
      </w:r>
    </w:p>
    <w:p w14:paraId="2027D07E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. garantire la riservatezza di tutte le informazioni inerenti </w:t>
      </w:r>
      <w:proofErr w:type="gramStart"/>
      <w:r w:rsidRPr="00DD3860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gramEnd"/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 servizio e gli utenti ai sensi di quanto</w:t>
      </w:r>
    </w:p>
    <w:p w14:paraId="327636C9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previsto dal </w:t>
      </w:r>
      <w:proofErr w:type="spellStart"/>
      <w:r w:rsidRPr="00DD3860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 30.6.2003, n. 196 e successive modifiche ed integrazioni;</w:t>
      </w:r>
    </w:p>
    <w:p w14:paraId="7C207BA8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osservare le disposizioni del </w:t>
      </w:r>
      <w:proofErr w:type="spellStart"/>
      <w:r w:rsidRPr="00DD3860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 81/08 e successive integrazioni e modificazioni;</w:t>
      </w:r>
    </w:p>
    <w:p w14:paraId="0534D68B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rispettare il Patto socio assistenziale familiare, sottoscritto dal case manager e dal responsabile</w:t>
      </w:r>
    </w:p>
    <w:p w14:paraId="5717455F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del programma, che certifica le risorse assistenziali destinate al beneficiario e descrive le modalità</w:t>
      </w:r>
    </w:p>
    <w:p w14:paraId="32CD342A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di intervento.</w:t>
      </w:r>
    </w:p>
    <w:p w14:paraId="05570342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La non osservanza di uno degli impegni sopra indicati può comportare la cancellazione dal Registro</w:t>
      </w:r>
    </w:p>
    <w:p w14:paraId="76249FD7" w14:textId="77777777" w:rsid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pubblico.</w:t>
      </w:r>
    </w:p>
    <w:p w14:paraId="7614E307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56815A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ORGANIZZAZIONE DEL SISTEMA DI EROGAZIONE</w:t>
      </w:r>
    </w:p>
    <w:p w14:paraId="03AD0C47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La scelta del soggetto erogatore, è effettuata dagli stessi utenti (o da persone di riferimento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designate dagli utenti) tra i soggetti fornitori iscritti nel Registro.</w:t>
      </w:r>
    </w:p>
    <w:p w14:paraId="097756A0" w14:textId="77777777" w:rsidR="00975BD5" w:rsidRDefault="00975BD5" w:rsidP="00975B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F3D9B">
        <w:rPr>
          <w:rFonts w:ascii="Times New Roman" w:hAnsi="Times New Roman" w:cs="Times New Roman"/>
          <w:color w:val="auto"/>
        </w:rPr>
        <w:t xml:space="preserve">Come previsto dall’art. </w:t>
      </w:r>
      <w:r>
        <w:rPr>
          <w:rFonts w:ascii="Times New Roman" w:hAnsi="Times New Roman" w:cs="Times New Roman"/>
          <w:color w:val="auto"/>
        </w:rPr>
        <w:t>4</w:t>
      </w:r>
      <w:r w:rsidRPr="006F3D9B">
        <w:rPr>
          <w:rFonts w:ascii="Times New Roman" w:hAnsi="Times New Roman" w:cs="Times New Roman"/>
          <w:color w:val="auto"/>
        </w:rPr>
        <w:t xml:space="preserve"> del bando “Home Care Premium 20</w:t>
      </w:r>
      <w:r>
        <w:rPr>
          <w:rFonts w:ascii="Times New Roman" w:hAnsi="Times New Roman" w:cs="Times New Roman"/>
          <w:color w:val="auto"/>
        </w:rPr>
        <w:t>22</w:t>
      </w:r>
      <w:r w:rsidRPr="006F3D9B">
        <w:rPr>
          <w:rFonts w:ascii="Times New Roman" w:hAnsi="Times New Roman" w:cs="Times New Roman"/>
          <w:color w:val="auto"/>
        </w:rPr>
        <w:t xml:space="preserve">”, a ciascun beneficiario potranno essere riconosciute prestazioni integrative, nei limiti del budget assegnato. Il budget dovrà intendersi attribuito unitariamente e determinato in base alla seguente tabella, che, ai soli fini di facilità di calcolo, riporta l’importo mensile:  </w:t>
      </w:r>
    </w:p>
    <w:p w14:paraId="4242F75D" w14:textId="77777777" w:rsidR="00975BD5" w:rsidRDefault="00975BD5" w:rsidP="00975B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E189051" w14:textId="77777777" w:rsidR="00975BD5" w:rsidRPr="006F3D9B" w:rsidRDefault="00975BD5" w:rsidP="00975B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22"/>
        <w:gridCol w:w="2020"/>
        <w:gridCol w:w="2022"/>
      </w:tblGrid>
      <w:tr w:rsidR="00975BD5" w:rsidRPr="006F3D9B" w14:paraId="57475571" w14:textId="77777777" w:rsidTr="007F6846">
        <w:trPr>
          <w:trHeight w:val="90"/>
        </w:trPr>
        <w:tc>
          <w:tcPr>
            <w:tcW w:w="8082" w:type="dxa"/>
            <w:gridSpan w:val="4"/>
          </w:tcPr>
          <w:p w14:paraId="2F652BA0" w14:textId="77777777" w:rsidR="00975BD5" w:rsidRPr="006F3D9B" w:rsidRDefault="00975BD5" w:rsidP="007F68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BD5" w:rsidRPr="006F3D9B" w14:paraId="10738E48" w14:textId="77777777" w:rsidTr="007F6846">
        <w:trPr>
          <w:trHeight w:val="90"/>
        </w:trPr>
        <w:tc>
          <w:tcPr>
            <w:tcW w:w="2518" w:type="dxa"/>
          </w:tcPr>
          <w:p w14:paraId="66A5B25B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 w:rsidRPr="006F3D9B">
              <w:rPr>
                <w:rFonts w:ascii="Times New Roman" w:hAnsi="Times New Roman" w:cs="Times New Roman"/>
              </w:rPr>
              <w:t xml:space="preserve">ISEE del beneficiario </w:t>
            </w:r>
          </w:p>
        </w:tc>
        <w:tc>
          <w:tcPr>
            <w:tcW w:w="1522" w:type="dxa"/>
          </w:tcPr>
          <w:p w14:paraId="7DB832E2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 w:rsidRPr="006F3D9B">
              <w:rPr>
                <w:rFonts w:ascii="Times New Roman" w:hAnsi="Times New Roman" w:cs="Times New Roman"/>
              </w:rPr>
              <w:t xml:space="preserve">Fascia I </w:t>
            </w:r>
          </w:p>
        </w:tc>
        <w:tc>
          <w:tcPr>
            <w:tcW w:w="2020" w:type="dxa"/>
          </w:tcPr>
          <w:p w14:paraId="1E850289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 w:rsidRPr="006F3D9B">
              <w:rPr>
                <w:rFonts w:ascii="Times New Roman" w:hAnsi="Times New Roman" w:cs="Times New Roman"/>
              </w:rPr>
              <w:t xml:space="preserve">Fascia II </w:t>
            </w:r>
          </w:p>
        </w:tc>
        <w:tc>
          <w:tcPr>
            <w:tcW w:w="2022" w:type="dxa"/>
          </w:tcPr>
          <w:p w14:paraId="6FBF141D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 w:rsidRPr="006F3D9B">
              <w:rPr>
                <w:rFonts w:ascii="Times New Roman" w:hAnsi="Times New Roman" w:cs="Times New Roman"/>
              </w:rPr>
              <w:t xml:space="preserve">Fascia III </w:t>
            </w:r>
          </w:p>
        </w:tc>
      </w:tr>
      <w:tr w:rsidR="00975BD5" w:rsidRPr="006F3D9B" w14:paraId="7D1E19C5" w14:textId="77777777" w:rsidTr="007F6846">
        <w:trPr>
          <w:trHeight w:val="90"/>
        </w:trPr>
        <w:tc>
          <w:tcPr>
            <w:tcW w:w="2518" w:type="dxa"/>
          </w:tcPr>
          <w:p w14:paraId="3C260971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 w:rsidRPr="006F3D9B">
              <w:rPr>
                <w:rFonts w:ascii="Times New Roman" w:hAnsi="Times New Roman" w:cs="Times New Roman"/>
              </w:rPr>
              <w:t xml:space="preserve">0 – 8.000,00 </w:t>
            </w:r>
          </w:p>
        </w:tc>
        <w:tc>
          <w:tcPr>
            <w:tcW w:w="1522" w:type="dxa"/>
          </w:tcPr>
          <w:p w14:paraId="1A45111D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  <w:r w:rsidRPr="006F3D9B">
              <w:rPr>
                <w:rFonts w:ascii="Times New Roman" w:hAnsi="Times New Roman" w:cs="Times New Roman"/>
              </w:rPr>
              <w:t xml:space="preserve">,00 </w:t>
            </w:r>
          </w:p>
        </w:tc>
        <w:tc>
          <w:tcPr>
            <w:tcW w:w="2020" w:type="dxa"/>
          </w:tcPr>
          <w:p w14:paraId="66AE4FF0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  <w:r w:rsidRPr="006F3D9B">
              <w:rPr>
                <w:rFonts w:ascii="Times New Roman" w:hAnsi="Times New Roman" w:cs="Times New Roman"/>
              </w:rPr>
              <w:t xml:space="preserve">,00 </w:t>
            </w:r>
          </w:p>
        </w:tc>
        <w:tc>
          <w:tcPr>
            <w:tcW w:w="2022" w:type="dxa"/>
          </w:tcPr>
          <w:p w14:paraId="483D9230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  <w:r w:rsidRPr="006F3D9B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975BD5" w:rsidRPr="006F3D9B" w14:paraId="45A81A9A" w14:textId="77777777" w:rsidTr="007F6846">
        <w:trPr>
          <w:trHeight w:val="90"/>
        </w:trPr>
        <w:tc>
          <w:tcPr>
            <w:tcW w:w="2518" w:type="dxa"/>
          </w:tcPr>
          <w:p w14:paraId="06CF8EB6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 w:rsidRPr="006F3D9B">
              <w:rPr>
                <w:rFonts w:ascii="Times New Roman" w:hAnsi="Times New Roman" w:cs="Times New Roman"/>
              </w:rPr>
              <w:t xml:space="preserve">8.000,01 – </w:t>
            </w:r>
            <w:r>
              <w:rPr>
                <w:rFonts w:ascii="Times New Roman" w:hAnsi="Times New Roman" w:cs="Times New Roman"/>
              </w:rPr>
              <w:t>1</w:t>
            </w:r>
            <w:r w:rsidRPr="006F3D9B">
              <w:rPr>
                <w:rFonts w:ascii="Times New Roman" w:hAnsi="Times New Roman" w:cs="Times New Roman"/>
              </w:rPr>
              <w:t xml:space="preserve">6.000,00 </w:t>
            </w:r>
          </w:p>
        </w:tc>
        <w:tc>
          <w:tcPr>
            <w:tcW w:w="1522" w:type="dxa"/>
          </w:tcPr>
          <w:p w14:paraId="63A27E35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  <w:r w:rsidRPr="006F3D9B">
              <w:rPr>
                <w:rFonts w:ascii="Times New Roman" w:hAnsi="Times New Roman" w:cs="Times New Roman"/>
              </w:rPr>
              <w:t xml:space="preserve">,00 </w:t>
            </w:r>
          </w:p>
        </w:tc>
        <w:tc>
          <w:tcPr>
            <w:tcW w:w="2020" w:type="dxa"/>
          </w:tcPr>
          <w:p w14:paraId="6BD0A9E4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  <w:r w:rsidRPr="006F3D9B">
              <w:rPr>
                <w:rFonts w:ascii="Times New Roman" w:hAnsi="Times New Roman" w:cs="Times New Roman"/>
              </w:rPr>
              <w:t xml:space="preserve">,00 </w:t>
            </w:r>
          </w:p>
        </w:tc>
        <w:tc>
          <w:tcPr>
            <w:tcW w:w="2022" w:type="dxa"/>
          </w:tcPr>
          <w:p w14:paraId="3F128C96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Pr="006F3D9B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975BD5" w:rsidRPr="006F3D9B" w14:paraId="48831492" w14:textId="77777777" w:rsidTr="007F6846">
        <w:trPr>
          <w:trHeight w:val="90"/>
        </w:trPr>
        <w:tc>
          <w:tcPr>
            <w:tcW w:w="2518" w:type="dxa"/>
          </w:tcPr>
          <w:p w14:paraId="5D11640E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 w:rsidRPr="006F3D9B">
              <w:rPr>
                <w:rFonts w:ascii="Times New Roman" w:hAnsi="Times New Roman" w:cs="Times New Roman"/>
              </w:rPr>
              <w:t xml:space="preserve">16.000,01– 24.000,00 </w:t>
            </w:r>
          </w:p>
        </w:tc>
        <w:tc>
          <w:tcPr>
            <w:tcW w:w="1522" w:type="dxa"/>
          </w:tcPr>
          <w:p w14:paraId="7F384C51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Pr="006F3D9B">
              <w:rPr>
                <w:rFonts w:ascii="Times New Roman" w:hAnsi="Times New Roman" w:cs="Times New Roman"/>
              </w:rPr>
              <w:t xml:space="preserve">,00 </w:t>
            </w:r>
          </w:p>
        </w:tc>
        <w:tc>
          <w:tcPr>
            <w:tcW w:w="2020" w:type="dxa"/>
          </w:tcPr>
          <w:p w14:paraId="2DD4BA76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Pr="006F3D9B">
              <w:rPr>
                <w:rFonts w:ascii="Times New Roman" w:hAnsi="Times New Roman" w:cs="Times New Roman"/>
              </w:rPr>
              <w:t xml:space="preserve">,00 </w:t>
            </w:r>
          </w:p>
        </w:tc>
        <w:tc>
          <w:tcPr>
            <w:tcW w:w="2022" w:type="dxa"/>
          </w:tcPr>
          <w:p w14:paraId="5501FE3C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6F3D9B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975BD5" w:rsidRPr="006F3D9B" w14:paraId="17F6793B" w14:textId="77777777" w:rsidTr="007F6846">
        <w:trPr>
          <w:trHeight w:val="90"/>
        </w:trPr>
        <w:tc>
          <w:tcPr>
            <w:tcW w:w="2518" w:type="dxa"/>
          </w:tcPr>
          <w:p w14:paraId="67B8F788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 w:rsidRPr="006F3D9B">
              <w:rPr>
                <w:rFonts w:ascii="Times New Roman" w:hAnsi="Times New Roman" w:cs="Times New Roman"/>
              </w:rPr>
              <w:t xml:space="preserve">24.000,01– 32.000,00 </w:t>
            </w:r>
          </w:p>
        </w:tc>
        <w:tc>
          <w:tcPr>
            <w:tcW w:w="1522" w:type="dxa"/>
          </w:tcPr>
          <w:p w14:paraId="3DFD1C16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F3D9B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2020" w:type="dxa"/>
          </w:tcPr>
          <w:p w14:paraId="322B3F40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F3D9B">
              <w:rPr>
                <w:rFonts w:ascii="Times New Roman" w:hAnsi="Times New Roman" w:cs="Times New Roman"/>
              </w:rPr>
              <w:t xml:space="preserve">0.00 </w:t>
            </w:r>
          </w:p>
        </w:tc>
        <w:tc>
          <w:tcPr>
            <w:tcW w:w="2022" w:type="dxa"/>
          </w:tcPr>
          <w:p w14:paraId="40264A20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 w:rsidRPr="006F3D9B">
              <w:rPr>
                <w:rFonts w:ascii="Times New Roman" w:hAnsi="Times New Roman" w:cs="Times New Roman"/>
              </w:rPr>
              <w:t xml:space="preserve">-- </w:t>
            </w:r>
          </w:p>
        </w:tc>
      </w:tr>
      <w:tr w:rsidR="00975BD5" w:rsidRPr="006F3D9B" w14:paraId="260F19F3" w14:textId="77777777" w:rsidTr="007F6846">
        <w:trPr>
          <w:trHeight w:val="90"/>
        </w:trPr>
        <w:tc>
          <w:tcPr>
            <w:tcW w:w="2518" w:type="dxa"/>
          </w:tcPr>
          <w:p w14:paraId="65958A79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 w:rsidRPr="006F3D9B">
              <w:rPr>
                <w:rFonts w:ascii="Times New Roman" w:hAnsi="Times New Roman" w:cs="Times New Roman"/>
              </w:rPr>
              <w:t xml:space="preserve">32.000,01– 40.000,00 </w:t>
            </w:r>
          </w:p>
        </w:tc>
        <w:tc>
          <w:tcPr>
            <w:tcW w:w="1522" w:type="dxa"/>
          </w:tcPr>
          <w:p w14:paraId="34EE2D15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6F3D9B">
              <w:rPr>
                <w:rFonts w:ascii="Times New Roman" w:hAnsi="Times New Roman" w:cs="Times New Roman"/>
              </w:rPr>
              <w:t xml:space="preserve">,00 </w:t>
            </w:r>
          </w:p>
        </w:tc>
        <w:tc>
          <w:tcPr>
            <w:tcW w:w="2020" w:type="dxa"/>
          </w:tcPr>
          <w:p w14:paraId="30445266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 w:rsidRPr="006F3D9B">
              <w:rPr>
                <w:rFonts w:ascii="Times New Roman" w:hAnsi="Times New Roman" w:cs="Times New Roman"/>
              </w:rPr>
              <w:t xml:space="preserve">-- </w:t>
            </w:r>
          </w:p>
        </w:tc>
        <w:tc>
          <w:tcPr>
            <w:tcW w:w="2022" w:type="dxa"/>
          </w:tcPr>
          <w:p w14:paraId="4819EFBE" w14:textId="77777777" w:rsidR="00975BD5" w:rsidRPr="006F3D9B" w:rsidRDefault="00975BD5" w:rsidP="007F6846">
            <w:pPr>
              <w:pStyle w:val="Default"/>
              <w:rPr>
                <w:rFonts w:ascii="Times New Roman" w:hAnsi="Times New Roman" w:cs="Times New Roman"/>
              </w:rPr>
            </w:pPr>
            <w:r w:rsidRPr="006F3D9B">
              <w:rPr>
                <w:rFonts w:ascii="Times New Roman" w:hAnsi="Times New Roman" w:cs="Times New Roman"/>
              </w:rPr>
              <w:t xml:space="preserve">-- </w:t>
            </w:r>
          </w:p>
        </w:tc>
      </w:tr>
    </w:tbl>
    <w:p w14:paraId="2C635585" w14:textId="77777777" w:rsidR="00975BD5" w:rsidRDefault="00975BD5" w:rsidP="00975BD5"/>
    <w:p w14:paraId="0ACFC23C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Laddove il costo della prestazione integrativa sia superiore al contributo massimo erogabile, nel</w:t>
      </w:r>
    </w:p>
    <w:p w14:paraId="5F5B2BDF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solo caso di erogazione di supporti, il beneficiario potrà farsi carico dell’eventuale eccedenza.</w:t>
      </w:r>
    </w:p>
    <w:p w14:paraId="47AEED11" w14:textId="77777777" w:rsid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C983F6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PAGAMENTI</w:t>
      </w:r>
    </w:p>
    <w:p w14:paraId="79D84596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I pagamenti delle prestazioni integrative in favore dei soggetti fornitori sono subordinati alla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validazione periodica da parte dell’Inps della rendicontazione trimestrale della spesa presentata dal</w:t>
      </w:r>
    </w:p>
    <w:p w14:paraId="78F287CC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Consorzio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, oltre che all’effettivo trasferimento delle relative risorse finanziarie.</w:t>
      </w:r>
    </w:p>
    <w:p w14:paraId="0B508424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I soggetti fornitori trasmettono trimestrale </w:t>
      </w:r>
      <w:r>
        <w:rPr>
          <w:rFonts w:ascii="Times New Roman" w:hAnsi="Times New Roman" w:cs="Times New Roman"/>
          <w:color w:val="000000"/>
          <w:sz w:val="24"/>
          <w:szCs w:val="24"/>
        </w:rPr>
        <w:t>all’Ufficio di Piano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 la documentazione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fiscale di rito, ai fini della liquidazione ed ogni altra documentazione relativa ai servizi erogati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richiesta.</w:t>
      </w:r>
    </w:p>
    <w:p w14:paraId="2AEA0344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' ufficio di Piano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 effettua la procedura di monitoraggio e controllo del servizio in essere,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concomitante alla procedura di liquidazione delle prestazioni effettuate dai soggetti accreditati.</w:t>
      </w:r>
    </w:p>
    <w:p w14:paraId="6E8C054B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In caso di inadempienza il </w:t>
      </w:r>
      <w:r>
        <w:rPr>
          <w:rFonts w:ascii="Times New Roman" w:hAnsi="Times New Roman" w:cs="Times New Roman"/>
          <w:color w:val="000000"/>
          <w:sz w:val="24"/>
          <w:szCs w:val="24"/>
        </w:rPr>
        <w:t>Consorzio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 si riserva il diritto di non liquidare la fattura.</w:t>
      </w:r>
    </w:p>
    <w:p w14:paraId="0CB3F3ED" w14:textId="77777777" w:rsid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A1914E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DURATA DEL PATTO DI ACCREDITAMENTO</w:t>
      </w:r>
    </w:p>
    <w:p w14:paraId="47503EBE" w14:textId="0CBD8AFF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Il presente patto ha la stessa validità della durata del progetto e quindi a partire </w:t>
      </w:r>
      <w:r w:rsidRPr="00B36F65">
        <w:rPr>
          <w:rFonts w:ascii="Times New Roman" w:hAnsi="Times New Roman" w:cs="Times New Roman"/>
          <w:color w:val="FF0000"/>
          <w:sz w:val="24"/>
          <w:szCs w:val="24"/>
        </w:rPr>
        <w:t>dal 01/07/20</w:t>
      </w:r>
      <w:r w:rsidR="00B36F65" w:rsidRPr="00B36F65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</w:p>
    <w:p w14:paraId="6C83DDF5" w14:textId="0A4720A2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fino al </w:t>
      </w:r>
      <w:r w:rsidR="00B36F65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36F65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B36F65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 salvo proroghe disposte dall’INPS.</w:t>
      </w:r>
    </w:p>
    <w:p w14:paraId="19E6DF2A" w14:textId="77777777" w:rsid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C1C1C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OBBLIGHI DI TRACCIABILITÀ DEI FLUSSI FINANZIARI</w:t>
      </w:r>
    </w:p>
    <w:p w14:paraId="709F2D72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L’Ente contraente, nel rispetto delle disposizioni di legge sulla tracciabilità dei flussi finanziari,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(Legge 13 agosto 2010 n. 136 e ss.mm.ii.) è obbligato a comunicare, per iscritto il conto corrente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bancario o postale “dedicato” o un diverso strumento di pagamento purché idoneo a consentire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piena tracciabilità delle operazioni su cui dovranno essere emessi i relativi mandati di pagamento,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nonché le generalità ed il codice fiscale delle persone delegate ad operare sullo stesso, provvedendo,</w:t>
      </w:r>
    </w:p>
    <w:p w14:paraId="259F4F00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altresì, a comunicare ogni modifica relativa ai dati trasmessi.</w:t>
      </w:r>
    </w:p>
    <w:p w14:paraId="6BA66BB8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In caso di inadempimento da parte dell’Ente contraente all’assolvimento del predetto obbligo,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presente convenzione è inficiata da nullità assoluta.</w:t>
      </w:r>
    </w:p>
    <w:p w14:paraId="6A7F5EF0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Il mancato utilizzo del bonifico bancario o postale ovvero degli altri strumenti idonei a consentire la</w:t>
      </w:r>
    </w:p>
    <w:p w14:paraId="336A0903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piena tracciabilità delle operazioni determina la risoluzione del diritto della convenzione.</w:t>
      </w:r>
    </w:p>
    <w:p w14:paraId="05E87A2E" w14:textId="77777777" w:rsid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A3F221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CONTROLLO E VIGILANZA</w:t>
      </w:r>
    </w:p>
    <w:p w14:paraId="268CB767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L’Ufficio di Piano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può realizzare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 verifiche e controlli a campione.</w:t>
      </w:r>
    </w:p>
    <w:p w14:paraId="7F64B4F8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Gli esiti delle operazioni di controllo, sono oggetto di specifico e formale verbale.</w:t>
      </w:r>
    </w:p>
    <w:p w14:paraId="557F8408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Nel caso di imperfezioni e/o difformità circa l'attuazione del servizio/intervento, </w:t>
      </w:r>
      <w:r>
        <w:rPr>
          <w:rFonts w:ascii="Times New Roman" w:hAnsi="Times New Roman" w:cs="Times New Roman"/>
          <w:color w:val="000000"/>
          <w:sz w:val="24"/>
          <w:szCs w:val="24"/>
        </w:rPr>
        <w:t>l’Ufficio di Piano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ispone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opportuni correttivi che il soggetto fornitore deve mettere in atto nelle modalità e nei termini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stabiliti.</w:t>
      </w:r>
    </w:p>
    <w:p w14:paraId="17F8FD27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Nei casi di gravi inadempienze dei soggetti fornitori, </w:t>
      </w:r>
      <w:r>
        <w:rPr>
          <w:rFonts w:ascii="Times New Roman" w:hAnsi="Times New Roman" w:cs="Times New Roman"/>
          <w:color w:val="000000"/>
          <w:sz w:val="24"/>
          <w:szCs w:val="24"/>
        </w:rPr>
        <w:t>l’Ufficio di Piano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 xml:space="preserve"> può decidere in modo insindacabile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sospendere, a tempo determinato o in via definitiva, l'iscrizione del Soggetto Fornitore nel Registro.</w:t>
      </w:r>
    </w:p>
    <w:p w14:paraId="46147744" w14:textId="77777777" w:rsid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304B17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SOSPENSIONE DEI SOGGETTI FORNITORI</w:t>
      </w:r>
    </w:p>
    <w:p w14:paraId="49BD6D99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La sospensione dal Registro è disposta nei seguenti casi:</w:t>
      </w:r>
    </w:p>
    <w:p w14:paraId="032261EC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- nel caso in cui il soggetto fornitore rifiuti di prestare il servizio;</w:t>
      </w:r>
    </w:p>
    <w:p w14:paraId="59135E52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- nel caso in cui il competente Servizio comunale accerti inadempienze rispetto all'esecuzione del</w:t>
      </w:r>
    </w:p>
    <w:p w14:paraId="5716437C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servizio o alle modalità di rendicontazione dello stesso.</w:t>
      </w:r>
    </w:p>
    <w:p w14:paraId="0C27D8C5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Nel caso non pervengano elementi idonei a giustificare le inadempienze contestate si disporrà, a</w:t>
      </w:r>
    </w:p>
    <w:p w14:paraId="6FB3C68B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titolo di penalità, la sospensione dal Registro dei fornitori per mesi tre.</w:t>
      </w:r>
    </w:p>
    <w:p w14:paraId="5ED4BF8D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Dopo tre sospensioni comminate si provvederà alla cancellazione dal Registro.</w:t>
      </w:r>
    </w:p>
    <w:p w14:paraId="22C56435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A titolo esemplificativo, è pronunciata la sospensione, previa diffida a</w:t>
      </w:r>
      <w:r w:rsidR="007570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provvedere, nei seguenti casi:</w:t>
      </w:r>
    </w:p>
    <w:p w14:paraId="09A212E2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a) reiterata violazione del Patto socio assistenziale familiare;</w:t>
      </w:r>
    </w:p>
    <w:p w14:paraId="29BB2279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b) per rilevanti motivi di pubblico interesse.</w:t>
      </w:r>
    </w:p>
    <w:p w14:paraId="0B26428B" w14:textId="77777777" w:rsidR="00DD3860" w:rsidRPr="00DD3860" w:rsidRDefault="00DD3860" w:rsidP="0075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color w:val="000000"/>
          <w:sz w:val="24"/>
          <w:szCs w:val="24"/>
        </w:rPr>
        <w:t>Il soggetto fornitore, qualora non adempia agli obblighi assunti, è soggetto a tutte le ulteriori</w:t>
      </w:r>
      <w:r w:rsidR="007570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860">
        <w:rPr>
          <w:rFonts w:ascii="Times New Roman" w:hAnsi="Times New Roman" w:cs="Times New Roman"/>
          <w:color w:val="000000"/>
          <w:sz w:val="24"/>
          <w:szCs w:val="24"/>
        </w:rPr>
        <w:t>conseguenze, sia penali che civili, previste dalla normativa vigente.</w:t>
      </w:r>
    </w:p>
    <w:p w14:paraId="55D38604" w14:textId="77777777" w:rsidR="007570DB" w:rsidRDefault="007570DB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C93826" w14:textId="77777777" w:rsidR="007570DB" w:rsidRDefault="007570DB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7BC478" w14:textId="77777777" w:rsidR="00DD3860" w:rsidRPr="00DD3860" w:rsidRDefault="007570DB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Maglie</w:t>
      </w:r>
      <w:r w:rsidR="00DD3860" w:rsidRPr="00DD3860">
        <w:rPr>
          <w:rFonts w:ascii="Times New Roman" w:hAnsi="Times New Roman" w:cs="Times New Roman"/>
          <w:color w:val="000000"/>
          <w:sz w:val="24"/>
          <w:szCs w:val="24"/>
        </w:rPr>
        <w:t>,_</w:t>
      </w:r>
      <w:proofErr w:type="gramEnd"/>
      <w:r w:rsidR="00DD3860" w:rsidRPr="00DD3860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3F2D386A" w14:textId="77777777" w:rsidR="007570DB" w:rsidRDefault="007570DB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DA080F" w14:textId="77777777" w:rsidR="00DD3860" w:rsidRPr="00DD3860" w:rsidRDefault="00DD3860" w:rsidP="00DD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 Legale Rappresentante </w:t>
      </w:r>
      <w:r w:rsidR="00757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57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57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57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57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57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 </w:t>
      </w:r>
      <w:r w:rsidR="00757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Direttore del Consorzio </w:t>
      </w:r>
    </w:p>
    <w:p w14:paraId="7B740136" w14:textId="77777777" w:rsidR="00924BE6" w:rsidRPr="00DD3860" w:rsidRDefault="00DD3860" w:rsidP="00DD3860">
      <w:pPr>
        <w:rPr>
          <w:rFonts w:ascii="Times New Roman" w:hAnsi="Times New Roman" w:cs="Times New Roman"/>
          <w:sz w:val="24"/>
          <w:szCs w:val="24"/>
        </w:rPr>
      </w:pPr>
      <w:r w:rsidRPr="00DD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 Soggetto Fornitore </w:t>
      </w:r>
      <w:r w:rsidR="00757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57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57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57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57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57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sectPr w:rsidR="00924BE6" w:rsidRPr="00DD3860" w:rsidSect="00924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60"/>
    <w:rsid w:val="006349D5"/>
    <w:rsid w:val="007570DB"/>
    <w:rsid w:val="008175F6"/>
    <w:rsid w:val="00924BE6"/>
    <w:rsid w:val="00975BD5"/>
    <w:rsid w:val="00B36F65"/>
    <w:rsid w:val="00DD3860"/>
    <w:rsid w:val="00F7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C828"/>
  <w15:docId w15:val="{35344FF5-2686-498F-BCD7-669BAA0F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4B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386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consiglia</cp:lastModifiedBy>
  <cp:revision>2</cp:revision>
  <dcterms:created xsi:type="dcterms:W3CDTF">2022-09-15T08:08:00Z</dcterms:created>
  <dcterms:modified xsi:type="dcterms:W3CDTF">2022-09-15T08:08:00Z</dcterms:modified>
</cp:coreProperties>
</file>